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F5479">
      <w:pPr>
        <w:pStyle w:val="2"/>
        <w:spacing w:line="240" w:lineRule="auto"/>
        <w:jc w:val="both"/>
        <w:rPr>
          <w:rFonts w:ascii="Times New Roman" w:hAnsi="Times New Roman"/>
          <w:color w:val="000000" w:themeColor="text1"/>
          <w:sz w:val="32"/>
          <w:szCs w:val="32"/>
          <w14:textFill>
            <w14:solidFill>
              <w14:schemeClr w14:val="tx1"/>
            </w14:solidFill>
          </w14:textFill>
        </w:rPr>
      </w:pPr>
      <w:r>
        <w:rPr>
          <w:rFonts w:hint="eastAsia" w:ascii="Times New Roman" w:hAnsi="Times New Roman"/>
          <w:color w:val="000000" w:themeColor="text1"/>
          <w:sz w:val="32"/>
          <w:szCs w:val="32"/>
          <w14:textFill>
            <w14:solidFill>
              <w14:schemeClr w14:val="tx1"/>
            </w14:solidFill>
          </w14:textFill>
        </w:rPr>
        <w:t>附件</w:t>
      </w:r>
      <w:r>
        <w:rPr>
          <w:rFonts w:ascii="Times New Roman" w:hAnsi="Times New Roman"/>
          <w:color w:val="000000" w:themeColor="text1"/>
          <w:sz w:val="32"/>
          <w:szCs w:val="32"/>
          <w14:textFill>
            <w14:solidFill>
              <w14:schemeClr w14:val="tx1"/>
            </w14:solidFill>
          </w14:textFill>
        </w:rPr>
        <w:t>1</w:t>
      </w:r>
    </w:p>
    <w:p w14:paraId="7F488244">
      <w:pPr>
        <w:pStyle w:val="2"/>
        <w:spacing w:before="312" w:beforeLines="100" w:after="312" w:afterLines="100" w:line="240" w:lineRule="auto"/>
        <w:rPr>
          <w:rFonts w:ascii="Times New Roman" w:hAnsi="Times New Roman" w:eastAsia="华文中宋"/>
          <w:b/>
          <w:color w:val="000000" w:themeColor="text1"/>
          <w:sz w:val="36"/>
          <w:szCs w:val="44"/>
          <w14:textFill>
            <w14:solidFill>
              <w14:schemeClr w14:val="tx1"/>
            </w14:solidFill>
          </w14:textFill>
        </w:rPr>
      </w:pPr>
      <w:bookmarkStart w:id="0" w:name="_Toc74305315"/>
      <w:r>
        <w:rPr>
          <w:rFonts w:hint="eastAsia" w:ascii="Times New Roman" w:hAnsi="Times New Roman" w:eastAsia="华文中宋"/>
          <w:b/>
          <w:color w:val="000000" w:themeColor="text1"/>
          <w:sz w:val="36"/>
          <w:szCs w:val="44"/>
          <w14:textFill>
            <w14:solidFill>
              <w14:schemeClr w14:val="tx1"/>
            </w14:solidFill>
          </w14:textFill>
        </w:rPr>
        <w:t>参赛</w:t>
      </w:r>
      <w:bookmarkEnd w:id="0"/>
      <w:r>
        <w:rPr>
          <w:rFonts w:hint="eastAsia" w:ascii="Times New Roman" w:hAnsi="Times New Roman" w:eastAsia="华文中宋"/>
          <w:b/>
          <w:color w:val="000000" w:themeColor="text1"/>
          <w:sz w:val="36"/>
          <w:szCs w:val="44"/>
          <w14:textFill>
            <w14:solidFill>
              <w14:schemeClr w14:val="tx1"/>
            </w14:solidFill>
          </w14:textFill>
        </w:rPr>
        <w:t>赛道设置及初赛评分细则</w:t>
      </w:r>
    </w:p>
    <w:p w14:paraId="058DB077">
      <w:pPr>
        <w:jc w:val="center"/>
      </w:pPr>
      <w:r>
        <w:rPr>
          <w:rFonts w:hint="eastAsia" w:ascii="Times New Roman" w:hAnsi="Times New Roman" w:eastAsia="黑体"/>
          <w:color w:val="000000" w:themeColor="text1"/>
          <w:sz w:val="32"/>
          <w:szCs w:val="36"/>
          <w:lang w:val="en-US" w:eastAsia="zh-CN"/>
          <w14:textFill>
            <w14:solidFill>
              <w14:schemeClr w14:val="tx1"/>
            </w14:solidFill>
          </w14:textFill>
        </w:rPr>
        <w:t>2026</w:t>
      </w:r>
      <w:r>
        <w:rPr>
          <w:rFonts w:hint="eastAsia" w:ascii="Times New Roman" w:hAnsi="Times New Roman" w:eastAsia="黑体"/>
          <w:color w:val="000000" w:themeColor="text1"/>
          <w:sz w:val="32"/>
          <w:szCs w:val="36"/>
          <w14:textFill>
            <w14:solidFill>
              <w14:schemeClr w14:val="tx1"/>
            </w14:solidFill>
          </w14:textFill>
        </w:rPr>
        <w:t>年</w:t>
      </w:r>
      <w:r>
        <w:rPr>
          <w:rFonts w:hint="eastAsia" w:ascii="Times New Roman" w:hAnsi="Times New Roman" w:eastAsia="黑体"/>
          <w:color w:val="000000" w:themeColor="text1"/>
          <w:sz w:val="32"/>
          <w:szCs w:val="36"/>
          <w:lang w:eastAsia="zh-CN"/>
          <w14:textFill>
            <w14:solidFill>
              <w14:schemeClr w14:val="tx1"/>
            </w14:solidFill>
          </w14:textFill>
        </w:rPr>
        <w:t>内蒙古</w:t>
      </w:r>
      <w:r>
        <w:rPr>
          <w:rFonts w:hint="eastAsia" w:ascii="Times New Roman" w:hAnsi="Times New Roman" w:eastAsia="黑体"/>
          <w:color w:val="000000" w:themeColor="text1"/>
          <w:sz w:val="32"/>
          <w:szCs w:val="36"/>
          <w14:textFill>
            <w14:solidFill>
              <w14:schemeClr w14:val="tx1"/>
            </w14:solidFill>
          </w14:textFill>
        </w:rPr>
        <w:t>科技小院研究生创新大赛评赛道设置</w:t>
      </w:r>
    </w:p>
    <w:p w14:paraId="4679CD3B">
      <w:pPr>
        <w:spacing w:line="460" w:lineRule="exact"/>
        <w:ind w:firstLine="560" w:firstLineChars="20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202</w:t>
      </w:r>
      <w:r>
        <w:rPr>
          <w:rFonts w:hint="eastAsia" w:ascii="Times New Roman" w:hAnsi="Times New Roman" w:eastAsia="仿宋"/>
          <w:color w:val="000000" w:themeColor="text1"/>
          <w:sz w:val="28"/>
          <w:szCs w:val="28"/>
          <w:lang w:val="en-US" w:eastAsia="zh-CN"/>
          <w14:textFill>
            <w14:solidFill>
              <w14:schemeClr w14:val="tx1"/>
            </w14:solidFill>
          </w14:textFill>
        </w:rPr>
        <w:t>6</w:t>
      </w:r>
      <w:r>
        <w:rPr>
          <w:rFonts w:hint="eastAsia" w:ascii="Times New Roman" w:hAnsi="Times New Roman" w:eastAsia="仿宋"/>
          <w:color w:val="000000" w:themeColor="text1"/>
          <w:sz w:val="28"/>
          <w:szCs w:val="28"/>
          <w14:textFill>
            <w14:solidFill>
              <w14:schemeClr w14:val="tx1"/>
            </w14:solidFill>
          </w14:textFill>
        </w:rPr>
        <w:t>年</w:t>
      </w:r>
      <w:r>
        <w:rPr>
          <w:rFonts w:hint="eastAsia" w:ascii="Times New Roman" w:hAnsi="Times New Roman" w:eastAsia="仿宋"/>
          <w:color w:val="000000" w:themeColor="text1"/>
          <w:sz w:val="28"/>
          <w:szCs w:val="28"/>
          <w:lang w:eastAsia="zh-CN"/>
          <w14:textFill>
            <w14:solidFill>
              <w14:schemeClr w14:val="tx1"/>
            </w14:solidFill>
          </w14:textFill>
        </w:rPr>
        <w:t>内蒙古</w:t>
      </w:r>
      <w:r>
        <w:rPr>
          <w:rFonts w:hint="eastAsia" w:ascii="Times New Roman" w:hAnsi="Times New Roman" w:eastAsia="仿宋"/>
          <w:color w:val="000000" w:themeColor="text1"/>
          <w:sz w:val="28"/>
          <w:szCs w:val="28"/>
          <w14:textFill>
            <w14:solidFill>
              <w14:schemeClr w14:val="tx1"/>
            </w14:solidFill>
          </w14:textFill>
        </w:rPr>
        <w:t>科技小院研究生创新大赛秉承</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研究生深入农村</w:t>
      </w:r>
      <w:r>
        <w:rPr>
          <w:rFonts w:hint="eastAsia" w:ascii="仿宋" w:hAnsi="仿宋" w:eastAsia="仿宋"/>
          <w:color w:val="000000" w:themeColor="text1"/>
          <w:sz w:val="28"/>
          <w:szCs w:val="28"/>
          <w:lang w:eastAsia="zh-CN"/>
          <w14:textFill>
            <w14:solidFill>
              <w14:schemeClr w14:val="tx1"/>
            </w14:solidFill>
          </w14:textFill>
        </w:rPr>
        <w:t>牧区</w:t>
      </w:r>
      <w:r>
        <w:rPr>
          <w:rFonts w:hint="eastAsia" w:ascii="仿宋" w:hAnsi="仿宋" w:eastAsia="仿宋"/>
          <w:color w:val="000000" w:themeColor="text1"/>
          <w:sz w:val="28"/>
          <w:szCs w:val="28"/>
          <w14:textFill>
            <w14:solidFill>
              <w14:schemeClr w14:val="tx1"/>
            </w14:solidFill>
          </w14:textFill>
        </w:rPr>
        <w:t>开展实用技术研究和推广服务工作”的原则，涵盖</w:t>
      </w:r>
      <w:r>
        <w:rPr>
          <w:rFonts w:hint="eastAsia" w:ascii="仿宋" w:hAnsi="仿宋" w:eastAsia="仿宋"/>
          <w:b/>
          <w:bCs/>
          <w:color w:val="000000" w:themeColor="text1"/>
          <w:sz w:val="28"/>
          <w:szCs w:val="28"/>
          <w14:textFill>
            <w14:solidFill>
              <w14:schemeClr w14:val="tx1"/>
            </w14:solidFill>
          </w14:textFill>
        </w:rPr>
        <w:t>科技兴农赛道</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b/>
          <w:bCs/>
          <w:color w:val="000000" w:themeColor="text1"/>
          <w:sz w:val="28"/>
          <w:szCs w:val="28"/>
          <w14:textFill>
            <w14:solidFill>
              <w14:schemeClr w14:val="tx1"/>
            </w14:solidFill>
          </w14:textFill>
        </w:rPr>
        <w:t>青春助农</w:t>
      </w:r>
      <w:r>
        <w:rPr>
          <w:rFonts w:hint="eastAsia" w:ascii="仿宋" w:hAnsi="仿宋" w:eastAsia="仿宋"/>
          <w:b/>
          <w:bCs/>
          <w:color w:val="000000" w:themeColor="text1"/>
          <w:sz w:val="28"/>
          <w:szCs w:val="28"/>
          <w14:textFill>
            <w14:solidFill>
              <w14:schemeClr w14:val="tx1"/>
            </w14:solidFill>
          </w14:textFill>
        </w:rPr>
        <w:t>赛道</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b/>
          <w:bCs/>
          <w:color w:val="000000" w:themeColor="text1"/>
          <w:sz w:val="28"/>
          <w:szCs w:val="28"/>
          <w14:textFill>
            <w14:solidFill>
              <w14:schemeClr w14:val="tx1"/>
            </w14:solidFill>
          </w14:textFill>
        </w:rPr>
        <w:t>多维融合发展赛道</w:t>
      </w:r>
      <w:r>
        <w:rPr>
          <w:rFonts w:hint="eastAsia" w:ascii="仿宋" w:hAnsi="仿宋" w:eastAsia="仿宋"/>
          <w:color w:val="000000" w:themeColor="text1"/>
          <w:sz w:val="28"/>
          <w:szCs w:val="28"/>
          <w:lang w:eastAsia="zh-CN"/>
          <w14:textFill>
            <w14:solidFill>
              <w14:schemeClr w14:val="tx1"/>
            </w14:solidFill>
          </w14:textFill>
        </w:rPr>
        <w:t>三</w:t>
      </w:r>
      <w:r>
        <w:rPr>
          <w:rFonts w:hint="eastAsia" w:ascii="仿宋" w:hAnsi="仿宋" w:eastAsia="仿宋"/>
          <w:color w:val="000000" w:themeColor="text1"/>
          <w:sz w:val="28"/>
          <w:szCs w:val="28"/>
          <w14:textFill>
            <w14:solidFill>
              <w14:schemeClr w14:val="tx1"/>
            </w14:solidFill>
          </w14:textFill>
        </w:rPr>
        <w:t>种类型项目，各类型主要涵盖但不限于以下内容</w:t>
      </w:r>
      <w:r>
        <w:rPr>
          <w:rFonts w:hint="eastAsia" w:ascii="Times New Roman" w:hAnsi="Times New Roman" w:eastAsia="仿宋"/>
          <w:color w:val="000000" w:themeColor="text1"/>
          <w:sz w:val="28"/>
          <w:szCs w:val="28"/>
          <w14:textFill>
            <w14:solidFill>
              <w14:schemeClr w14:val="tx1"/>
            </w14:solidFill>
          </w14:textFill>
        </w:rPr>
        <w:t>：</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7381"/>
      </w:tblGrid>
      <w:tr w14:paraId="7277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73" w:type="pct"/>
            <w:tcBorders>
              <w:top w:val="single" w:color="auto" w:sz="4" w:space="0"/>
              <w:left w:val="single" w:color="auto" w:sz="4" w:space="0"/>
              <w:bottom w:val="single" w:color="auto" w:sz="4" w:space="0"/>
              <w:right w:val="single" w:color="auto" w:sz="4" w:space="0"/>
            </w:tcBorders>
            <w:vAlign w:val="center"/>
          </w:tcPr>
          <w:p w14:paraId="58622683">
            <w:pPr>
              <w:spacing w:line="420" w:lineRule="exact"/>
              <w:rPr>
                <w:rFonts w:hint="eastAsia" w:ascii="仿宋_GB2312" w:hAnsi="仿宋" w:eastAsia="仿宋_GB2312"/>
                <w:b/>
                <w:bCs/>
                <w:color w:val="000000" w:themeColor="text1"/>
                <w:kern w:val="0"/>
                <w:sz w:val="24"/>
                <w:szCs w:val="24"/>
                <w14:textFill>
                  <w14:solidFill>
                    <w14:schemeClr w14:val="tx1"/>
                  </w14:solidFill>
                </w14:textFill>
              </w:rPr>
            </w:pPr>
            <w:r>
              <w:rPr>
                <w:rFonts w:hint="eastAsia" w:ascii="仿宋_GB2312" w:hAnsi="仿宋" w:eastAsia="仿宋_GB2312"/>
                <w:b/>
                <w:bCs/>
                <w:color w:val="000000" w:themeColor="text1"/>
                <w:kern w:val="0"/>
                <w:sz w:val="24"/>
                <w:szCs w:val="24"/>
                <w14:textFill>
                  <w14:solidFill>
                    <w14:schemeClr w14:val="tx1"/>
                  </w14:solidFill>
                </w14:textFill>
              </w:rPr>
              <w:t>项目分类</w:t>
            </w:r>
          </w:p>
        </w:tc>
        <w:tc>
          <w:tcPr>
            <w:tcW w:w="4126" w:type="pct"/>
            <w:tcBorders>
              <w:top w:val="single" w:color="auto" w:sz="4" w:space="0"/>
              <w:left w:val="single" w:color="auto" w:sz="4" w:space="0"/>
              <w:bottom w:val="single" w:color="auto" w:sz="4" w:space="0"/>
              <w:right w:val="single" w:color="auto" w:sz="4" w:space="0"/>
            </w:tcBorders>
            <w:vAlign w:val="center"/>
          </w:tcPr>
          <w:p w14:paraId="7E71E54F">
            <w:pPr>
              <w:spacing w:line="420" w:lineRule="exact"/>
              <w:jc w:val="center"/>
              <w:rPr>
                <w:rFonts w:hint="eastAsia" w:ascii="仿宋_GB2312" w:hAnsi="仿宋" w:eastAsia="仿宋_GB2312"/>
                <w:b/>
                <w:bCs/>
                <w:color w:val="000000" w:themeColor="text1"/>
                <w:kern w:val="0"/>
                <w:sz w:val="24"/>
                <w:szCs w:val="24"/>
                <w14:textFill>
                  <w14:solidFill>
                    <w14:schemeClr w14:val="tx1"/>
                  </w14:solidFill>
                </w14:textFill>
              </w:rPr>
            </w:pPr>
            <w:r>
              <w:rPr>
                <w:rFonts w:hint="eastAsia" w:ascii="仿宋_GB2312" w:hAnsi="仿宋" w:eastAsia="仿宋_GB2312"/>
                <w:b/>
                <w:bCs/>
                <w:color w:val="000000" w:themeColor="text1"/>
                <w:kern w:val="0"/>
                <w:sz w:val="24"/>
                <w:szCs w:val="24"/>
                <w14:textFill>
                  <w14:solidFill>
                    <w14:schemeClr w14:val="tx1"/>
                  </w14:solidFill>
                </w14:textFill>
              </w:rPr>
              <w:t>项目内涵</w:t>
            </w:r>
          </w:p>
        </w:tc>
      </w:tr>
      <w:tr w14:paraId="7BD5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873" w:type="pct"/>
            <w:tcBorders>
              <w:top w:val="single" w:color="auto" w:sz="4" w:space="0"/>
              <w:left w:val="single" w:color="auto" w:sz="4" w:space="0"/>
              <w:bottom w:val="single" w:color="auto" w:sz="4" w:space="0"/>
              <w:right w:val="single" w:color="auto" w:sz="4" w:space="0"/>
            </w:tcBorders>
            <w:vAlign w:val="center"/>
          </w:tcPr>
          <w:p w14:paraId="5B06DFA2">
            <w:pPr>
              <w:spacing w:line="420" w:lineRule="exact"/>
              <w:rPr>
                <w:rFonts w:hint="eastAsia" w:ascii="仿宋_GB2312" w:hAnsi="仿宋" w:eastAsia="仿宋_GB2312"/>
                <w:b/>
                <w:bCs/>
                <w:color w:val="000000" w:themeColor="text1"/>
                <w:kern w:val="0"/>
                <w:sz w:val="24"/>
                <w:szCs w:val="24"/>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科技兴农赛道</w:t>
            </w:r>
          </w:p>
        </w:tc>
        <w:tc>
          <w:tcPr>
            <w:tcW w:w="4126" w:type="pct"/>
            <w:tcBorders>
              <w:top w:val="single" w:color="auto" w:sz="4" w:space="0"/>
              <w:left w:val="single" w:color="auto" w:sz="4" w:space="0"/>
              <w:bottom w:val="single" w:color="auto" w:sz="4" w:space="0"/>
              <w:right w:val="single" w:color="auto" w:sz="4" w:space="0"/>
            </w:tcBorders>
            <w:vAlign w:val="center"/>
          </w:tcPr>
          <w:p w14:paraId="175B5783">
            <w:pPr>
              <w:rPr>
                <w:rFonts w:hint="eastAsia" w:ascii="仿宋_GB2312" w:hAnsi="仿宋" w:eastAsia="仿宋_GB2312"/>
                <w:color w:val="000000" w:themeColor="text1"/>
                <w:kern w:val="0"/>
                <w:sz w:val="24"/>
                <w:szCs w:val="24"/>
                <w14:textFill>
                  <w14:solidFill>
                    <w14:schemeClr w14:val="tx1"/>
                  </w14:solidFill>
                </w14:textFill>
              </w:rPr>
            </w:pPr>
            <w:r>
              <w:rPr>
                <w:rFonts w:hint="eastAsia" w:ascii="仿宋_GB2312" w:hAnsi="仿宋" w:eastAsia="仿宋_GB2312"/>
                <w:color w:val="000000" w:themeColor="text1"/>
                <w:kern w:val="0"/>
                <w:sz w:val="24"/>
                <w:szCs w:val="24"/>
                <w14:textFill>
                  <w14:solidFill>
                    <w14:schemeClr w14:val="tx1"/>
                  </w14:solidFill>
                </w14:textFill>
              </w:rPr>
              <w:t>依托科技小院，聚焦农业生产一线痛点，深入田间地头，研发高适配性技术、产品或装备；同时创新技术应用模式，推动技术成果规模化应用，形成可复制的产业绿色升级方案。</w:t>
            </w:r>
          </w:p>
        </w:tc>
      </w:tr>
      <w:tr w14:paraId="23BA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873" w:type="pct"/>
            <w:tcBorders>
              <w:top w:val="single" w:color="auto" w:sz="4" w:space="0"/>
              <w:left w:val="single" w:color="auto" w:sz="4" w:space="0"/>
              <w:bottom w:val="single" w:color="auto" w:sz="4" w:space="0"/>
              <w:right w:val="single" w:color="auto" w:sz="4" w:space="0"/>
            </w:tcBorders>
            <w:vAlign w:val="center"/>
          </w:tcPr>
          <w:p w14:paraId="21134833">
            <w:pPr>
              <w:spacing w:line="420" w:lineRule="exact"/>
              <w:rPr>
                <w:rFonts w:hint="eastAsia" w:ascii="仿宋_GB2312" w:hAnsi="仿宋" w:eastAsia="仿宋_GB2312"/>
                <w:b/>
                <w:bCs/>
                <w:color w:val="000000" w:themeColor="text1"/>
                <w:kern w:val="0"/>
                <w:sz w:val="24"/>
                <w:szCs w:val="24"/>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青春助农</w:t>
            </w:r>
            <w:r>
              <w:rPr>
                <w:rFonts w:hint="eastAsia" w:ascii="仿宋" w:hAnsi="仿宋" w:eastAsia="仿宋"/>
                <w:b/>
                <w:bCs/>
                <w:color w:val="000000" w:themeColor="text1"/>
                <w:sz w:val="28"/>
                <w:szCs w:val="28"/>
                <w14:textFill>
                  <w14:solidFill>
                    <w14:schemeClr w14:val="tx1"/>
                  </w14:solidFill>
                </w14:textFill>
              </w:rPr>
              <w:t>赛道</w:t>
            </w:r>
          </w:p>
        </w:tc>
        <w:tc>
          <w:tcPr>
            <w:tcW w:w="4126" w:type="pct"/>
            <w:tcBorders>
              <w:top w:val="single" w:color="auto" w:sz="4" w:space="0"/>
              <w:left w:val="single" w:color="auto" w:sz="4" w:space="0"/>
              <w:bottom w:val="single" w:color="auto" w:sz="4" w:space="0"/>
              <w:right w:val="single" w:color="auto" w:sz="4" w:space="0"/>
            </w:tcBorders>
            <w:vAlign w:val="center"/>
          </w:tcPr>
          <w:p w14:paraId="1FBA4817">
            <w:pPr>
              <w:rPr>
                <w:rFonts w:hint="eastAsia" w:ascii="仿宋_GB2312" w:hAnsi="仿宋" w:eastAsia="仿宋_GB2312"/>
                <w:color w:val="000000" w:themeColor="text1"/>
                <w:kern w:val="0"/>
                <w:sz w:val="24"/>
                <w:szCs w:val="24"/>
                <w:lang w:eastAsia="zh-CN"/>
                <w14:textFill>
                  <w14:solidFill>
                    <w14:schemeClr w14:val="tx1"/>
                  </w14:solidFill>
                </w14:textFill>
              </w:rPr>
            </w:pPr>
            <w:r>
              <w:rPr>
                <w:rFonts w:hint="eastAsia" w:ascii="仿宋_GB2312" w:hAnsi="仿宋" w:eastAsia="仿宋_GB2312"/>
                <w:color w:val="000000" w:themeColor="text1"/>
                <w:kern w:val="0"/>
                <w:sz w:val="24"/>
                <w:szCs w:val="24"/>
                <w14:textFill>
                  <w14:solidFill>
                    <w14:schemeClr w14:val="tx1"/>
                  </w14:solidFill>
                </w14:textFill>
              </w:rPr>
              <w:t>依托科技小院，针对当地的实际问题，点对点、心连心、面对面</w:t>
            </w:r>
            <w:r>
              <w:rPr>
                <w:rFonts w:hint="eastAsia" w:ascii="仿宋_GB2312" w:hAnsi="仿宋" w:eastAsia="仿宋_GB2312"/>
                <w:color w:val="000000" w:themeColor="text1"/>
                <w:kern w:val="0"/>
                <w:sz w:val="24"/>
                <w:szCs w:val="24"/>
                <w:lang w:eastAsia="zh-CN"/>
                <w14:textFill>
                  <w14:solidFill>
                    <w14:schemeClr w14:val="tx1"/>
                  </w14:solidFill>
                </w14:textFill>
              </w:rPr>
              <w:t>长期</w:t>
            </w:r>
            <w:bookmarkStart w:id="1" w:name="_GoBack"/>
            <w:bookmarkEnd w:id="1"/>
            <w:r>
              <w:rPr>
                <w:rFonts w:hint="eastAsia" w:ascii="仿宋_GB2312" w:hAnsi="仿宋" w:eastAsia="仿宋_GB2312"/>
                <w:color w:val="000000" w:themeColor="text1"/>
                <w:kern w:val="0"/>
                <w:sz w:val="24"/>
                <w:szCs w:val="24"/>
                <w14:textFill>
                  <w14:solidFill>
                    <w14:schemeClr w14:val="tx1"/>
                  </w14:solidFill>
                </w14:textFill>
              </w:rPr>
              <w:t>开展各类助销助农活动，拓宽青春助农路径，以实际行动厚植爱农情怀，为乡村振兴凝聚青春力量</w:t>
            </w:r>
            <w:r>
              <w:rPr>
                <w:rFonts w:hint="eastAsia" w:ascii="仿宋_GB2312" w:hAnsi="仿宋" w:eastAsia="仿宋_GB2312"/>
                <w:color w:val="000000" w:themeColor="text1"/>
                <w:kern w:val="0"/>
                <w:sz w:val="24"/>
                <w:szCs w:val="24"/>
                <w:lang w:eastAsia="zh-CN"/>
                <w14:textFill>
                  <w14:solidFill>
                    <w14:schemeClr w14:val="tx1"/>
                  </w14:solidFill>
                </w14:textFill>
              </w:rPr>
              <w:t>；基</w:t>
            </w:r>
            <w:r>
              <w:rPr>
                <w:rFonts w:hint="eastAsia" w:ascii="仿宋_GB2312" w:hAnsi="仿宋" w:eastAsia="仿宋_GB2312"/>
                <w:color w:val="000000" w:themeColor="text1"/>
                <w:kern w:val="0"/>
                <w:sz w:val="24"/>
                <w:szCs w:val="24"/>
                <w14:textFill>
                  <w14:solidFill>
                    <w14:schemeClr w14:val="tx1"/>
                  </w14:solidFill>
                </w14:textFill>
              </w:rPr>
              <w:t>于科技小院实践，聚焦农业全产业链升级，构建科技惠农的创业模式，彰显研究生扎根乡村、创新实践的成果，形成“技术赋能+市场运营”双轮驱动机制，为乡村产业振兴注入市场化活力。</w:t>
            </w:r>
          </w:p>
        </w:tc>
      </w:tr>
      <w:tr w14:paraId="5F3C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873" w:type="pct"/>
            <w:tcBorders>
              <w:top w:val="single" w:color="auto" w:sz="4" w:space="0"/>
              <w:left w:val="single" w:color="auto" w:sz="4" w:space="0"/>
              <w:bottom w:val="single" w:color="auto" w:sz="4" w:space="0"/>
              <w:right w:val="single" w:color="auto" w:sz="4" w:space="0"/>
            </w:tcBorders>
            <w:vAlign w:val="center"/>
          </w:tcPr>
          <w:p w14:paraId="72F542E2">
            <w:pPr>
              <w:spacing w:line="420" w:lineRule="exact"/>
              <w:rPr>
                <w:rFonts w:hint="eastAsia"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多维融合赛道</w:t>
            </w:r>
          </w:p>
        </w:tc>
        <w:tc>
          <w:tcPr>
            <w:tcW w:w="4126" w:type="pct"/>
            <w:tcBorders>
              <w:top w:val="single" w:color="auto" w:sz="4" w:space="0"/>
              <w:left w:val="single" w:color="auto" w:sz="4" w:space="0"/>
              <w:bottom w:val="single" w:color="auto" w:sz="4" w:space="0"/>
              <w:right w:val="single" w:color="auto" w:sz="4" w:space="0"/>
            </w:tcBorders>
            <w:vAlign w:val="center"/>
          </w:tcPr>
          <w:p w14:paraId="2D2C22EC">
            <w:pPr>
              <w:rPr>
                <w:rFonts w:hint="eastAsia" w:ascii="仿宋_GB2312" w:hAnsi="仿宋" w:eastAsia="仿宋_GB2312"/>
                <w:color w:val="000000" w:themeColor="text1"/>
                <w:kern w:val="0"/>
                <w:sz w:val="24"/>
                <w:szCs w:val="24"/>
                <w14:textFill>
                  <w14:solidFill>
                    <w14:schemeClr w14:val="tx1"/>
                  </w14:solidFill>
                </w14:textFill>
              </w:rPr>
            </w:pPr>
            <w:r>
              <w:rPr>
                <w:rFonts w:hint="eastAsia" w:ascii="仿宋_GB2312" w:hAnsi="仿宋" w:eastAsia="仿宋_GB2312"/>
                <w:color w:val="000000" w:themeColor="text1"/>
                <w:kern w:val="0"/>
                <w:sz w:val="24"/>
                <w:szCs w:val="24"/>
                <w14:textFill>
                  <w14:solidFill>
                    <w14:schemeClr w14:val="tx1"/>
                  </w14:solidFill>
                </w14:textFill>
              </w:rPr>
              <w:t>基于科技小院实践，深度融合大数据、人工智能等技术，优化农业生产决策，推动产业链上下游数据互通，助力农业生产经营精细化、管理服务智能化，为农业农村现代化注入数字动能</w:t>
            </w:r>
            <w:r>
              <w:rPr>
                <w:rFonts w:hint="eastAsia" w:ascii="仿宋_GB2312" w:hAnsi="仿宋" w:eastAsia="仿宋_GB2312"/>
                <w:color w:val="000000" w:themeColor="text1"/>
                <w:kern w:val="0"/>
                <w:sz w:val="24"/>
                <w:szCs w:val="24"/>
                <w:lang w:eastAsia="zh-CN"/>
                <w14:textFill>
                  <w14:solidFill>
                    <w14:schemeClr w14:val="tx1"/>
                  </w14:solidFill>
                </w14:textFill>
              </w:rPr>
              <w:t>；</w:t>
            </w:r>
            <w:r>
              <w:rPr>
                <w:rFonts w:hint="eastAsia" w:ascii="仿宋_GB2312" w:hAnsi="仿宋" w:eastAsia="仿宋_GB2312"/>
                <w:color w:val="000000" w:themeColor="text1"/>
                <w:kern w:val="0"/>
                <w:sz w:val="24"/>
                <w:szCs w:val="24"/>
                <w14:textFill>
                  <w14:solidFill>
                    <w14:schemeClr w14:val="tx1"/>
                  </w14:solidFill>
                </w14:textFill>
              </w:rPr>
              <w:t>聚焦多元化乡村振兴场景，围绕“科技小院+”，探索多领域融合的创新实践，如“科技小院+文化传承”,“科技小院+康养产业”,“科技小院+一带一路”等，全面助力当地产业、人才、文化、生态和组织振兴。</w:t>
            </w:r>
          </w:p>
        </w:tc>
      </w:tr>
    </w:tbl>
    <w:p w14:paraId="7987E93B">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14D6C212">
      <w:pPr>
        <w:spacing w:before="312" w:beforeLines="100"/>
        <w:jc w:val="center"/>
        <w:rPr>
          <w:rFonts w:ascii="Times New Roman" w:hAnsi="Times New Roman" w:eastAsia="黑体"/>
          <w:color w:val="000000" w:themeColor="text1"/>
          <w:sz w:val="32"/>
          <w:szCs w:val="36"/>
          <w14:textFill>
            <w14:solidFill>
              <w14:schemeClr w14:val="tx1"/>
            </w14:solidFill>
          </w14:textFill>
        </w:rPr>
      </w:pPr>
      <w:r>
        <w:rPr>
          <w:rFonts w:hint="eastAsia" w:ascii="Times New Roman" w:hAnsi="Times New Roman" w:eastAsia="黑体"/>
          <w:color w:val="000000" w:themeColor="text1"/>
          <w:sz w:val="32"/>
          <w:szCs w:val="36"/>
          <w14:textFill>
            <w14:solidFill>
              <w14:schemeClr w14:val="tx1"/>
            </w14:solidFill>
          </w14:textFill>
        </w:rPr>
        <w:t>202</w:t>
      </w:r>
      <w:r>
        <w:rPr>
          <w:rFonts w:hint="eastAsia" w:ascii="Times New Roman" w:hAnsi="Times New Roman" w:eastAsia="黑体"/>
          <w:color w:val="000000" w:themeColor="text1"/>
          <w:sz w:val="32"/>
          <w:szCs w:val="36"/>
          <w:lang w:val="en-US" w:eastAsia="zh-CN"/>
          <w14:textFill>
            <w14:solidFill>
              <w14:schemeClr w14:val="tx1"/>
            </w14:solidFill>
          </w14:textFill>
        </w:rPr>
        <w:t>6</w:t>
      </w:r>
      <w:r>
        <w:rPr>
          <w:rFonts w:hint="eastAsia" w:ascii="Times New Roman" w:hAnsi="Times New Roman" w:eastAsia="黑体"/>
          <w:color w:val="000000" w:themeColor="text1"/>
          <w:sz w:val="32"/>
          <w:szCs w:val="36"/>
          <w14:textFill>
            <w14:solidFill>
              <w14:schemeClr w14:val="tx1"/>
            </w14:solidFill>
          </w14:textFill>
        </w:rPr>
        <w:t>年</w:t>
      </w:r>
      <w:r>
        <w:rPr>
          <w:rFonts w:hint="eastAsia" w:ascii="Times New Roman" w:hAnsi="Times New Roman" w:eastAsia="黑体"/>
          <w:color w:val="000000" w:themeColor="text1"/>
          <w:sz w:val="32"/>
          <w:szCs w:val="36"/>
          <w:lang w:eastAsia="zh-CN"/>
          <w14:textFill>
            <w14:solidFill>
              <w14:schemeClr w14:val="tx1"/>
            </w14:solidFill>
          </w14:textFill>
        </w:rPr>
        <w:t>内蒙古自治区</w:t>
      </w:r>
      <w:r>
        <w:rPr>
          <w:rFonts w:hint="eastAsia" w:ascii="Times New Roman" w:hAnsi="Times New Roman" w:eastAsia="黑体"/>
          <w:color w:val="000000" w:themeColor="text1"/>
          <w:sz w:val="32"/>
          <w:szCs w:val="36"/>
          <w14:textFill>
            <w14:solidFill>
              <w14:schemeClr w14:val="tx1"/>
            </w14:solidFill>
          </w14:textFill>
        </w:rPr>
        <w:t>科技小院研究生创新大赛初赛评分细则</w:t>
      </w:r>
    </w:p>
    <w:p w14:paraId="70564C48">
      <w:pPr>
        <w:rPr>
          <w:rFonts w:ascii="Times New Roman" w:hAnsi="Times New Roman" w:eastAsia="仿宋"/>
          <w:b/>
          <w:bCs/>
          <w:color w:val="000000" w:themeColor="text1"/>
          <w:sz w:val="28"/>
          <w:szCs w:val="28"/>
          <w14:textFill>
            <w14:solidFill>
              <w14:schemeClr w14:val="tx1"/>
            </w14:solidFill>
          </w14:textFill>
        </w:rPr>
      </w:pPr>
      <w:r>
        <w:rPr>
          <w:rFonts w:hint="eastAsia" w:ascii="Times New Roman" w:hAnsi="Times New Roman" w:eastAsia="仿宋"/>
          <w:b/>
          <w:bCs/>
          <w:color w:val="000000" w:themeColor="text1"/>
          <w:sz w:val="28"/>
          <w:szCs w:val="28"/>
          <w14:textFill>
            <w14:solidFill>
              <w14:schemeClr w14:val="tx1"/>
            </w14:solidFill>
          </w14:textFill>
        </w:rPr>
        <w:t>（一）科技兴农</w:t>
      </w:r>
      <w:r>
        <w:rPr>
          <w:rFonts w:ascii="Times New Roman" w:hAnsi="Times New Roman" w:eastAsia="仿宋"/>
          <w:b/>
          <w:bCs/>
          <w:color w:val="000000" w:themeColor="text1"/>
          <w:sz w:val="28"/>
          <w:szCs w:val="28"/>
          <w14:textFill>
            <w14:solidFill>
              <w14:schemeClr w14:val="tx1"/>
            </w14:solidFill>
          </w14:textFill>
        </w:rPr>
        <w:t>赛道</w:t>
      </w:r>
      <w:r>
        <w:rPr>
          <w:rFonts w:hint="eastAsia" w:ascii="Times New Roman" w:hAnsi="Times New Roman" w:eastAsia="仿宋"/>
          <w:b/>
          <w:bCs/>
          <w:color w:val="000000" w:themeColor="text1"/>
          <w:sz w:val="28"/>
          <w:szCs w:val="28"/>
          <w14:textFill>
            <w14:solidFill>
              <w14:schemeClr w14:val="tx1"/>
            </w14:solidFill>
          </w14:textFill>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7062"/>
        <w:gridCol w:w="730"/>
      </w:tblGrid>
      <w:tr w14:paraId="0B48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shd w:val="clear" w:color="auto" w:fill="auto"/>
            <w:vAlign w:val="center"/>
          </w:tcPr>
          <w:p w14:paraId="73379B2C">
            <w:pPr>
              <w:rPr>
                <w:rFonts w:hint="eastAsia" w:ascii="仿宋" w:hAnsi="仿宋" w:eastAsia="仿宋" w:cs="仿宋"/>
                <w:b/>
                <w:bCs/>
                <w:sz w:val="24"/>
                <w:szCs w:val="24"/>
              </w:rPr>
            </w:pPr>
            <w:r>
              <w:rPr>
                <w:rFonts w:ascii="仿宋" w:hAnsi="仿宋" w:eastAsia="仿宋" w:cs="仿宋"/>
                <w:b/>
                <w:bCs/>
                <w:sz w:val="24"/>
                <w:szCs w:val="24"/>
              </w:rPr>
              <w:t>评审要点</w:t>
            </w:r>
          </w:p>
        </w:tc>
        <w:tc>
          <w:tcPr>
            <w:tcW w:w="7062" w:type="dxa"/>
            <w:shd w:val="clear" w:color="auto" w:fill="auto"/>
            <w:vAlign w:val="center"/>
          </w:tcPr>
          <w:p w14:paraId="699E3578">
            <w:pPr>
              <w:jc w:val="center"/>
              <w:rPr>
                <w:rFonts w:hint="eastAsia" w:ascii="仿宋" w:hAnsi="仿宋" w:eastAsia="仿宋" w:cs="仿宋"/>
                <w:b/>
                <w:bCs/>
                <w:spacing w:val="-20"/>
                <w:sz w:val="24"/>
                <w:szCs w:val="24"/>
              </w:rPr>
            </w:pPr>
            <w:r>
              <w:rPr>
                <w:rFonts w:ascii="仿宋" w:hAnsi="仿宋" w:eastAsia="仿宋" w:cs="仿宋"/>
                <w:b/>
                <w:bCs/>
                <w:spacing w:val="-20"/>
                <w:sz w:val="24"/>
                <w:szCs w:val="24"/>
              </w:rPr>
              <w:t>评审内容</w:t>
            </w:r>
          </w:p>
        </w:tc>
        <w:tc>
          <w:tcPr>
            <w:tcW w:w="730" w:type="dxa"/>
            <w:shd w:val="clear" w:color="auto" w:fill="auto"/>
            <w:vAlign w:val="center"/>
          </w:tcPr>
          <w:p w14:paraId="5F6E2564">
            <w:pPr>
              <w:jc w:val="center"/>
              <w:rPr>
                <w:rFonts w:hint="eastAsia" w:ascii="仿宋" w:hAnsi="仿宋" w:eastAsia="仿宋" w:cs="仿宋"/>
                <w:b/>
                <w:bCs/>
                <w:sz w:val="24"/>
                <w:szCs w:val="24"/>
              </w:rPr>
            </w:pPr>
            <w:r>
              <w:rPr>
                <w:rFonts w:ascii="仿宋" w:hAnsi="仿宋" w:eastAsia="仿宋" w:cs="仿宋"/>
                <w:b/>
                <w:bCs/>
                <w:sz w:val="24"/>
                <w:szCs w:val="24"/>
              </w:rPr>
              <w:t>分值</w:t>
            </w:r>
          </w:p>
        </w:tc>
      </w:tr>
      <w:tr w14:paraId="4FE8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shd w:val="clear" w:color="auto" w:fill="auto"/>
            <w:vAlign w:val="center"/>
          </w:tcPr>
          <w:p w14:paraId="3A4E9B14">
            <w:pPr>
              <w:rPr>
                <w:rFonts w:hint="eastAsia" w:ascii="仿宋" w:hAnsi="仿宋" w:eastAsia="仿宋" w:cs="仿宋"/>
                <w:b/>
                <w:bCs/>
                <w:sz w:val="24"/>
                <w:szCs w:val="24"/>
              </w:rPr>
            </w:pPr>
            <w:r>
              <w:rPr>
                <w:rFonts w:ascii="仿宋" w:hAnsi="仿宋" w:eastAsia="仿宋" w:cs="仿宋"/>
                <w:b/>
                <w:bCs/>
                <w:sz w:val="24"/>
                <w:szCs w:val="24"/>
              </w:rPr>
              <w:t>教育维度</w:t>
            </w:r>
          </w:p>
        </w:tc>
        <w:tc>
          <w:tcPr>
            <w:tcW w:w="7062" w:type="dxa"/>
            <w:shd w:val="clear" w:color="auto" w:fill="auto"/>
            <w:vAlign w:val="center"/>
          </w:tcPr>
          <w:p w14:paraId="17565D6B">
            <w:pPr>
              <w:numPr>
                <w:ilvl w:val="0"/>
                <w:numId w:val="1"/>
              </w:numPr>
              <w:autoSpaceDE w:val="0"/>
              <w:rPr>
                <w:rFonts w:hint="eastAsia" w:ascii="仿宋" w:hAnsi="仿宋" w:eastAsia="仿宋" w:cs="仿宋"/>
                <w:color w:val="000000"/>
                <w:kern w:val="0"/>
                <w:sz w:val="24"/>
                <w:szCs w:val="24"/>
                <w:lang w:bidi="ar"/>
              </w:rPr>
            </w:pPr>
            <w:r>
              <w:rPr>
                <w:rFonts w:ascii="仿宋" w:hAnsi="仿宋" w:eastAsia="仿宋" w:cs="仿宋"/>
                <w:color w:val="000000"/>
                <w:kern w:val="0"/>
                <w:sz w:val="24"/>
                <w:szCs w:val="24"/>
                <w:lang w:bidi="ar"/>
              </w:rPr>
              <w:t>项目应弘扬正确的价值观，体现扎根乡土的三农情怀，坚守服务乡村初心，践行可持续发展理念，弘扬科技兴农价值观，助力培育懂农业、爱农村、爱农民的时代新人。</w:t>
            </w:r>
          </w:p>
          <w:p w14:paraId="20E947E5">
            <w:pPr>
              <w:numPr>
                <w:ilvl w:val="0"/>
                <w:numId w:val="1"/>
              </w:numPr>
              <w:autoSpaceDE w:val="0"/>
              <w:rPr>
                <w:rFonts w:hint="eastAsia" w:ascii="仿宋" w:hAnsi="仿宋" w:eastAsia="仿宋" w:cs="仿宋"/>
                <w:color w:val="000000"/>
                <w:kern w:val="0"/>
                <w:sz w:val="24"/>
                <w:szCs w:val="24"/>
              </w:rPr>
            </w:pPr>
            <w:r>
              <w:rPr>
                <w:rFonts w:ascii="仿宋" w:hAnsi="仿宋" w:eastAsia="仿宋" w:cs="仿宋"/>
                <w:color w:val="000000"/>
                <w:kern w:val="0"/>
                <w:sz w:val="24"/>
                <w:szCs w:val="24"/>
                <w:lang w:bidi="ar"/>
              </w:rPr>
              <w:t>项目应能充分体现</w:t>
            </w:r>
            <w:r>
              <w:rPr>
                <w:rFonts w:ascii="仿宋" w:hAnsi="仿宋" w:eastAsia="仿宋" w:cs="仿宋"/>
                <w:color w:val="000000"/>
                <w:kern w:val="0"/>
                <w:sz w:val="24"/>
                <w:szCs w:val="24"/>
                <w:lang w:eastAsia="zh" w:bidi="ar"/>
              </w:rPr>
              <w:t>科技小院</w:t>
            </w:r>
            <w:r>
              <w:rPr>
                <w:rFonts w:ascii="仿宋" w:hAnsi="仿宋" w:eastAsia="仿宋" w:cs="仿宋"/>
                <w:color w:val="000000"/>
                <w:kern w:val="0"/>
                <w:sz w:val="24"/>
                <w:szCs w:val="24"/>
                <w:lang w:bidi="ar"/>
              </w:rPr>
              <w:t>在“教育、科技、人才一体化”建设方面取得的成果；体现在</w:t>
            </w:r>
            <w:r>
              <w:rPr>
                <w:rFonts w:ascii="仿宋" w:hAnsi="仿宋" w:eastAsia="仿宋" w:cs="仿宋"/>
                <w:color w:val="000000"/>
                <w:kern w:val="0"/>
                <w:sz w:val="24"/>
                <w:szCs w:val="24"/>
                <w:lang w:eastAsia="zh" w:bidi="ar"/>
              </w:rPr>
              <w:t>知农、</w:t>
            </w:r>
            <w:r>
              <w:rPr>
                <w:rFonts w:ascii="仿宋" w:hAnsi="仿宋" w:eastAsia="仿宋" w:cs="仿宋"/>
                <w:color w:val="000000"/>
                <w:kern w:val="0"/>
                <w:sz w:val="24"/>
                <w:szCs w:val="24"/>
                <w:lang w:bidi="ar"/>
              </w:rPr>
              <w:t>爱农、助农</w:t>
            </w:r>
            <w:r>
              <w:rPr>
                <w:rFonts w:ascii="仿宋" w:hAnsi="仿宋" w:eastAsia="仿宋" w:cs="仿宋"/>
                <w:color w:val="000000"/>
                <w:kern w:val="0"/>
                <w:sz w:val="24"/>
                <w:szCs w:val="24"/>
                <w:lang w:eastAsia="zh" w:bidi="ar"/>
              </w:rPr>
              <w:t>和</w:t>
            </w:r>
            <w:r>
              <w:rPr>
                <w:rFonts w:ascii="仿宋" w:hAnsi="仿宋" w:eastAsia="仿宋" w:cs="仿宋"/>
                <w:color w:val="000000"/>
                <w:kern w:val="0"/>
                <w:sz w:val="24"/>
                <w:szCs w:val="24"/>
                <w:lang w:bidi="ar"/>
              </w:rPr>
              <w:t>兴农等方面的教育和支持情况。</w:t>
            </w:r>
          </w:p>
          <w:p w14:paraId="4256B743">
            <w:pPr>
              <w:numPr>
                <w:ilvl w:val="0"/>
                <w:numId w:val="1"/>
              </w:numPr>
              <w:autoSpaceDE w:val="0"/>
              <w:rPr>
                <w:rFonts w:hint="eastAsia" w:ascii="仿宋" w:hAnsi="仿宋" w:eastAsia="仿宋" w:cs="仿宋"/>
                <w:spacing w:val="-20"/>
                <w:sz w:val="24"/>
                <w:szCs w:val="24"/>
              </w:rPr>
            </w:pPr>
            <w:r>
              <w:rPr>
                <w:rFonts w:ascii="仿宋" w:hAnsi="仿宋" w:eastAsia="仿宋" w:cs="仿宋"/>
                <w:color w:val="000000"/>
                <w:kern w:val="0"/>
                <w:sz w:val="24"/>
                <w:szCs w:val="24"/>
                <w:lang w:bidi="ar"/>
              </w:rPr>
              <w:t>项目应</w:t>
            </w:r>
            <w:r>
              <w:rPr>
                <w:rFonts w:ascii="仿宋" w:hAnsi="仿宋" w:eastAsia="仿宋" w:cs="仿宋"/>
                <w:color w:val="000000"/>
                <w:kern w:val="0"/>
                <w:sz w:val="24"/>
                <w:szCs w:val="24"/>
                <w:lang w:eastAsia="zh" w:bidi="ar"/>
              </w:rPr>
              <w:t>能</w:t>
            </w:r>
            <w:r>
              <w:rPr>
                <w:rFonts w:ascii="仿宋" w:hAnsi="仿宋" w:eastAsia="仿宋" w:cs="仿宋"/>
                <w:color w:val="000000"/>
                <w:kern w:val="0"/>
                <w:sz w:val="24"/>
                <w:szCs w:val="24"/>
                <w:lang w:bidi="ar"/>
              </w:rPr>
              <w:t>体现</w:t>
            </w:r>
            <w:r>
              <w:rPr>
                <w:rFonts w:ascii="仿宋" w:hAnsi="仿宋" w:eastAsia="仿宋" w:cs="仿宋"/>
                <w:color w:val="000000"/>
                <w:kern w:val="0"/>
                <w:sz w:val="24"/>
                <w:szCs w:val="24"/>
                <w:lang w:eastAsia="zh" w:bidi="ar"/>
              </w:rPr>
              <w:t>科技小院</w:t>
            </w:r>
            <w:r>
              <w:rPr>
                <w:rFonts w:ascii="仿宋" w:hAnsi="仿宋" w:eastAsia="仿宋" w:cs="仿宋"/>
                <w:color w:val="000000"/>
                <w:kern w:val="0"/>
                <w:sz w:val="24"/>
                <w:szCs w:val="24"/>
                <w:lang w:bidi="ar"/>
              </w:rPr>
              <w:t>在农科建设中的成果，如跨学科合作、产教融合模式、院校对项目的资源支持。</w:t>
            </w:r>
          </w:p>
          <w:p w14:paraId="23580587">
            <w:pPr>
              <w:numPr>
                <w:ilvl w:val="0"/>
                <w:numId w:val="1"/>
              </w:numPr>
              <w:autoSpaceDE w:val="0"/>
              <w:rPr>
                <w:rFonts w:hint="eastAsia" w:ascii="仿宋" w:hAnsi="仿宋" w:eastAsia="仿宋" w:cs="仿宋"/>
                <w:spacing w:val="-20"/>
                <w:sz w:val="24"/>
                <w:szCs w:val="24"/>
              </w:rPr>
            </w:pPr>
            <w:r>
              <w:rPr>
                <w:rFonts w:ascii="仿宋" w:hAnsi="仿宋" w:eastAsia="仿宋" w:cs="仿宋"/>
                <w:color w:val="000000"/>
                <w:kern w:val="0"/>
                <w:sz w:val="24"/>
                <w:szCs w:val="24"/>
                <w:lang w:bidi="ar"/>
              </w:rPr>
              <w:t>项目需</w:t>
            </w:r>
            <w:r>
              <w:rPr>
                <w:rFonts w:ascii="仿宋" w:hAnsi="仿宋" w:eastAsia="仿宋" w:cs="仿宋"/>
                <w:color w:val="000000"/>
                <w:kern w:val="0"/>
                <w:sz w:val="24"/>
                <w:szCs w:val="24"/>
                <w:lang w:eastAsia="zh" w:bidi="ar"/>
              </w:rPr>
              <w:t>充分体现</w:t>
            </w:r>
            <w:r>
              <w:rPr>
                <w:rFonts w:ascii="仿宋" w:hAnsi="仿宋" w:eastAsia="仿宋" w:cs="仿宋"/>
                <w:color w:val="000000"/>
                <w:kern w:val="0"/>
                <w:sz w:val="24"/>
                <w:szCs w:val="24"/>
                <w:lang w:bidi="ar"/>
              </w:rPr>
              <w:t>农业知识</w:t>
            </w:r>
            <w:r>
              <w:rPr>
                <w:rFonts w:ascii="仿宋" w:hAnsi="仿宋" w:eastAsia="仿宋" w:cs="仿宋"/>
                <w:color w:val="000000"/>
                <w:kern w:val="0"/>
                <w:sz w:val="24"/>
                <w:szCs w:val="24"/>
                <w:lang w:eastAsia="zh" w:bidi="ar"/>
              </w:rPr>
              <w:t>教育</w:t>
            </w:r>
            <w:r>
              <w:rPr>
                <w:rFonts w:ascii="仿宋" w:hAnsi="仿宋" w:eastAsia="仿宋" w:cs="仿宋"/>
                <w:color w:val="000000"/>
                <w:kern w:val="0"/>
                <w:sz w:val="24"/>
                <w:szCs w:val="24"/>
                <w:lang w:bidi="ar"/>
              </w:rPr>
              <w:t>与田间实践深度融合，</w:t>
            </w:r>
            <w:r>
              <w:rPr>
                <w:rFonts w:ascii="仿宋" w:hAnsi="仿宋" w:eastAsia="仿宋" w:cs="仿宋"/>
                <w:color w:val="000000"/>
                <w:kern w:val="0"/>
                <w:sz w:val="24"/>
                <w:szCs w:val="24"/>
                <w:lang w:eastAsia="zh" w:bidi="ar"/>
              </w:rPr>
              <w:t>展现</w:t>
            </w:r>
            <w:r>
              <w:rPr>
                <w:rFonts w:ascii="仿宋" w:hAnsi="仿宋" w:eastAsia="仿宋" w:cs="仿宋"/>
                <w:color w:val="000000"/>
                <w:kern w:val="0"/>
                <w:sz w:val="24"/>
                <w:szCs w:val="24"/>
                <w:lang w:bidi="ar"/>
              </w:rPr>
              <w:t>科技小院模式对研究生实践创新能力与扎根乡土情怀的塑造力。</w:t>
            </w:r>
          </w:p>
        </w:tc>
        <w:tc>
          <w:tcPr>
            <w:tcW w:w="730" w:type="dxa"/>
            <w:shd w:val="clear" w:color="auto" w:fill="auto"/>
            <w:vAlign w:val="center"/>
          </w:tcPr>
          <w:p w14:paraId="4BEFCC40">
            <w:pPr>
              <w:jc w:val="center"/>
              <w:rPr>
                <w:rFonts w:hint="eastAsia" w:ascii="仿宋" w:hAnsi="仿宋" w:eastAsia="仿宋" w:cs="仿宋"/>
                <w:b/>
                <w:bCs/>
                <w:sz w:val="24"/>
                <w:szCs w:val="24"/>
              </w:rPr>
            </w:pPr>
            <w:r>
              <w:rPr>
                <w:rFonts w:ascii="仿宋" w:hAnsi="仿宋" w:eastAsia="仿宋" w:cs="仿宋"/>
                <w:b/>
                <w:bCs/>
                <w:sz w:val="24"/>
                <w:szCs w:val="24"/>
              </w:rPr>
              <w:t>20</w:t>
            </w:r>
          </w:p>
        </w:tc>
      </w:tr>
      <w:tr w14:paraId="77E6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shd w:val="clear" w:color="auto" w:fill="auto"/>
            <w:vAlign w:val="center"/>
          </w:tcPr>
          <w:p w14:paraId="176EAD31">
            <w:pPr>
              <w:jc w:val="center"/>
              <w:rPr>
                <w:rFonts w:hint="eastAsia" w:ascii="仿宋" w:hAnsi="仿宋" w:eastAsia="仿宋" w:cs="仿宋"/>
                <w:b/>
                <w:bCs/>
                <w:sz w:val="24"/>
                <w:szCs w:val="24"/>
              </w:rPr>
            </w:pPr>
            <w:r>
              <w:rPr>
                <w:rFonts w:ascii="仿宋" w:hAnsi="仿宋" w:eastAsia="仿宋" w:cs="仿宋"/>
                <w:b/>
                <w:bCs/>
                <w:sz w:val="24"/>
                <w:szCs w:val="24"/>
              </w:rPr>
              <w:t>创新维度</w:t>
            </w:r>
          </w:p>
        </w:tc>
        <w:tc>
          <w:tcPr>
            <w:tcW w:w="7062" w:type="dxa"/>
            <w:shd w:val="clear" w:color="auto" w:fill="auto"/>
            <w:vAlign w:val="center"/>
          </w:tcPr>
          <w:p w14:paraId="759FA31E">
            <w:pPr>
              <w:numPr>
                <w:ilvl w:val="0"/>
                <w:numId w:val="2"/>
              </w:numPr>
              <w:autoSpaceDE w:val="0"/>
              <w:rPr>
                <w:rFonts w:hint="eastAsia" w:ascii="仿宋" w:hAnsi="仿宋" w:eastAsia="仿宋" w:cs="仿宋"/>
                <w:color w:val="000000"/>
                <w:sz w:val="24"/>
                <w:szCs w:val="24"/>
                <w:lang w:bidi="ar"/>
              </w:rPr>
            </w:pPr>
            <w:r>
              <w:rPr>
                <w:rFonts w:ascii="仿宋" w:hAnsi="仿宋" w:eastAsia="仿宋" w:cs="仿宋"/>
                <w:color w:val="000000"/>
                <w:sz w:val="24"/>
                <w:szCs w:val="24"/>
                <w:lang w:bidi="ar"/>
              </w:rPr>
              <w:t>深入</w:t>
            </w:r>
            <w:r>
              <w:rPr>
                <w:rFonts w:ascii="仿宋" w:hAnsi="仿宋" w:eastAsia="仿宋" w:cs="仿宋"/>
                <w:color w:val="000000"/>
                <w:sz w:val="24"/>
                <w:szCs w:val="24"/>
                <w:lang w:eastAsia="zh" w:bidi="ar"/>
              </w:rPr>
              <w:t>了解项目</w:t>
            </w:r>
            <w:r>
              <w:rPr>
                <w:rFonts w:ascii="仿宋" w:hAnsi="仿宋" w:eastAsia="仿宋" w:cs="仿宋"/>
                <w:color w:val="000000"/>
                <w:sz w:val="24"/>
                <w:szCs w:val="24"/>
                <w:lang w:bidi="ar"/>
              </w:rPr>
              <w:t>主导产业发展现状，坚持问题导向原则，聚焦解决生产实践中的实际问题。</w:t>
            </w:r>
          </w:p>
          <w:p w14:paraId="126EC9B7">
            <w:pPr>
              <w:numPr>
                <w:ilvl w:val="0"/>
                <w:numId w:val="2"/>
              </w:numPr>
              <w:autoSpaceDE w:val="0"/>
              <w:rPr>
                <w:rFonts w:hint="eastAsia" w:ascii="仿宋" w:hAnsi="仿宋" w:eastAsia="仿宋" w:cs="仿宋"/>
                <w:color w:val="000000"/>
                <w:sz w:val="24"/>
                <w:szCs w:val="24"/>
              </w:rPr>
            </w:pPr>
            <w:r>
              <w:rPr>
                <w:rFonts w:ascii="仿宋" w:hAnsi="仿宋" w:eastAsia="仿宋" w:cs="仿宋"/>
                <w:color w:val="000000"/>
                <w:sz w:val="24"/>
                <w:szCs w:val="24"/>
                <w:lang w:bidi="ar"/>
              </w:rPr>
              <w:t>项目需具备创新性的技术</w:t>
            </w:r>
            <w:r>
              <w:rPr>
                <w:rFonts w:ascii="仿宋" w:hAnsi="仿宋" w:eastAsia="仿宋" w:cs="仿宋"/>
                <w:color w:val="000000"/>
                <w:sz w:val="24"/>
                <w:szCs w:val="24"/>
                <w:lang w:eastAsia="zh" w:bidi="ar"/>
              </w:rPr>
              <w:t>、</w:t>
            </w:r>
            <w:r>
              <w:rPr>
                <w:rFonts w:ascii="仿宋" w:hAnsi="仿宋" w:eastAsia="仿宋" w:cs="仿宋"/>
                <w:color w:val="000000"/>
                <w:sz w:val="24"/>
                <w:szCs w:val="24"/>
                <w:lang w:bidi="ar"/>
              </w:rPr>
              <w:t>产品或装备，展现技术研发层面的突破与革新。</w:t>
            </w:r>
          </w:p>
          <w:p w14:paraId="277A8494">
            <w:pPr>
              <w:numPr>
                <w:ilvl w:val="0"/>
                <w:numId w:val="2"/>
              </w:numPr>
              <w:autoSpaceDE w:val="0"/>
              <w:rPr>
                <w:rFonts w:hint="eastAsia" w:ascii="仿宋" w:hAnsi="仿宋" w:eastAsia="仿宋" w:cs="仿宋"/>
                <w:color w:val="000000"/>
                <w:sz w:val="24"/>
                <w:szCs w:val="24"/>
                <w:lang w:bidi="ar"/>
              </w:rPr>
            </w:pPr>
            <w:r>
              <w:rPr>
                <w:rFonts w:ascii="仿宋" w:hAnsi="仿宋" w:eastAsia="仿宋" w:cs="仿宋"/>
                <w:color w:val="000000"/>
                <w:sz w:val="24"/>
                <w:szCs w:val="24"/>
                <w:lang w:bidi="ar"/>
              </w:rPr>
              <w:t>项目应有创新的服务模式，探索符合产业需求的新型服务路径与运营机制。</w:t>
            </w:r>
          </w:p>
          <w:p w14:paraId="6EF0AC2F">
            <w:pPr>
              <w:numPr>
                <w:ilvl w:val="0"/>
                <w:numId w:val="2"/>
              </w:numPr>
              <w:autoSpaceDE w:val="0"/>
              <w:rPr>
                <w:rFonts w:hint="eastAsia" w:ascii="仿宋" w:hAnsi="仿宋" w:eastAsia="仿宋" w:cs="仿宋"/>
                <w:color w:val="000000"/>
                <w:sz w:val="24"/>
                <w:szCs w:val="24"/>
                <w:lang w:bidi="ar"/>
              </w:rPr>
            </w:pPr>
            <w:r>
              <w:rPr>
                <w:rFonts w:ascii="仿宋" w:hAnsi="仿宋" w:eastAsia="仿宋" w:cs="仿宋"/>
                <w:color w:val="000000"/>
                <w:sz w:val="24"/>
                <w:szCs w:val="24"/>
                <w:lang w:bidi="ar"/>
              </w:rPr>
              <w:t>项目需</w:t>
            </w:r>
            <w:r>
              <w:rPr>
                <w:rFonts w:ascii="仿宋" w:hAnsi="仿宋" w:eastAsia="仿宋" w:cs="仿宋"/>
                <w:color w:val="000000"/>
                <w:sz w:val="24"/>
                <w:szCs w:val="24"/>
                <w:lang w:eastAsia="zh" w:bidi="ar"/>
              </w:rPr>
              <w:t>体现</w:t>
            </w:r>
            <w:r>
              <w:rPr>
                <w:rFonts w:ascii="仿宋" w:hAnsi="仿宋" w:eastAsia="仿宋" w:cs="仿宋"/>
                <w:color w:val="000000"/>
                <w:sz w:val="24"/>
                <w:szCs w:val="24"/>
                <w:lang w:bidi="ar"/>
              </w:rPr>
              <w:t>“从生产中来，到生产中去”的系统</w:t>
            </w:r>
            <w:r>
              <w:rPr>
                <w:rFonts w:ascii="仿宋" w:hAnsi="仿宋" w:eastAsia="仿宋" w:cs="仿宋"/>
                <w:color w:val="000000"/>
                <w:sz w:val="24"/>
                <w:szCs w:val="24"/>
                <w:lang w:eastAsia="zh" w:bidi="ar"/>
              </w:rPr>
              <w:t>思路</w:t>
            </w:r>
            <w:r>
              <w:rPr>
                <w:rFonts w:ascii="仿宋" w:hAnsi="仿宋" w:eastAsia="仿宋" w:cs="仿宋"/>
                <w:color w:val="000000"/>
                <w:sz w:val="24"/>
                <w:szCs w:val="24"/>
                <w:lang w:bidi="ar"/>
              </w:rPr>
              <w:t>，实现从技术创新到应用模式创新的有机衔接与协同发展。</w:t>
            </w:r>
          </w:p>
        </w:tc>
        <w:tc>
          <w:tcPr>
            <w:tcW w:w="730" w:type="dxa"/>
            <w:shd w:val="clear" w:color="auto" w:fill="auto"/>
            <w:vAlign w:val="center"/>
          </w:tcPr>
          <w:p w14:paraId="1F1BE0AC">
            <w:pPr>
              <w:jc w:val="center"/>
              <w:rPr>
                <w:rFonts w:hint="eastAsia" w:ascii="仿宋" w:hAnsi="仿宋" w:eastAsia="仿宋" w:cs="仿宋"/>
                <w:b/>
                <w:bCs/>
                <w:sz w:val="24"/>
                <w:szCs w:val="24"/>
                <w:lang w:eastAsia="zh"/>
              </w:rPr>
            </w:pPr>
            <w:r>
              <w:rPr>
                <w:rFonts w:ascii="仿宋" w:hAnsi="仿宋" w:eastAsia="仿宋" w:cs="仿宋"/>
                <w:b/>
                <w:bCs/>
                <w:color w:val="000000"/>
                <w:sz w:val="24"/>
                <w:szCs w:val="24"/>
                <w:lang w:eastAsia="zh"/>
              </w:rPr>
              <w:t>30</w:t>
            </w:r>
          </w:p>
        </w:tc>
      </w:tr>
      <w:tr w14:paraId="2E44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shd w:val="clear" w:color="auto" w:fill="auto"/>
            <w:vAlign w:val="center"/>
          </w:tcPr>
          <w:p w14:paraId="5A5C20A1">
            <w:pPr>
              <w:jc w:val="center"/>
              <w:rPr>
                <w:rFonts w:hint="eastAsia" w:ascii="仿宋" w:hAnsi="仿宋" w:eastAsia="仿宋" w:cs="仿宋"/>
                <w:b/>
                <w:bCs/>
                <w:sz w:val="24"/>
                <w:szCs w:val="24"/>
              </w:rPr>
            </w:pPr>
            <w:r>
              <w:rPr>
                <w:rFonts w:ascii="仿宋" w:hAnsi="仿宋" w:eastAsia="仿宋" w:cs="仿宋"/>
                <w:b/>
                <w:bCs/>
                <w:sz w:val="24"/>
                <w:szCs w:val="24"/>
              </w:rPr>
              <w:t>团队维度</w:t>
            </w:r>
          </w:p>
        </w:tc>
        <w:tc>
          <w:tcPr>
            <w:tcW w:w="7062" w:type="dxa"/>
            <w:shd w:val="clear" w:color="auto" w:fill="auto"/>
            <w:vAlign w:val="center"/>
          </w:tcPr>
          <w:p w14:paraId="189173F8">
            <w:pPr>
              <w:numPr>
                <w:ilvl w:val="0"/>
                <w:numId w:val="3"/>
              </w:numPr>
              <w:autoSpaceDE w:val="0"/>
              <w:rPr>
                <w:rFonts w:hint="eastAsia" w:ascii="仿宋" w:hAnsi="仿宋" w:eastAsia="仿宋" w:cs="仿宋"/>
                <w:color w:val="000000"/>
                <w:kern w:val="0"/>
                <w:sz w:val="24"/>
                <w:szCs w:val="24"/>
              </w:rPr>
            </w:pPr>
            <w:r>
              <w:rPr>
                <w:rFonts w:ascii="仿宋" w:hAnsi="仿宋" w:eastAsia="仿宋" w:cs="仿宋"/>
                <w:color w:val="000000"/>
                <w:kern w:val="0"/>
                <w:sz w:val="24"/>
                <w:szCs w:val="24"/>
                <w:lang w:bidi="ar"/>
              </w:rPr>
              <w:t>团队的组织构架、人员配置、分工协作、能力结构、专业</w:t>
            </w:r>
            <w:r>
              <w:rPr>
                <w:rFonts w:hint="eastAsia" w:ascii="仿宋" w:hAnsi="仿宋" w:eastAsia="仿宋" w:cs="仿宋"/>
                <w:color w:val="000000"/>
                <w:kern w:val="0"/>
                <w:sz w:val="24"/>
                <w:szCs w:val="24"/>
                <w:lang w:bidi="ar"/>
              </w:rPr>
              <w:t>背景</w:t>
            </w:r>
            <w:r>
              <w:rPr>
                <w:rFonts w:ascii="仿宋" w:hAnsi="仿宋" w:eastAsia="仿宋" w:cs="仿宋"/>
                <w:color w:val="000000"/>
                <w:kern w:val="0"/>
                <w:sz w:val="24"/>
                <w:szCs w:val="24"/>
                <w:lang w:bidi="ar"/>
              </w:rPr>
              <w:t>、合作机制、激励制度合理。</w:t>
            </w:r>
          </w:p>
          <w:p w14:paraId="10AEB462">
            <w:pPr>
              <w:numPr>
                <w:ilvl w:val="0"/>
                <w:numId w:val="3"/>
              </w:numPr>
              <w:autoSpaceDE w:val="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bidi="ar"/>
              </w:rPr>
              <w:t>团队</w:t>
            </w:r>
            <w:r>
              <w:rPr>
                <w:rFonts w:ascii="仿宋" w:hAnsi="仿宋" w:eastAsia="仿宋" w:cs="仿宋"/>
                <w:color w:val="000000"/>
                <w:kern w:val="0"/>
                <w:sz w:val="24"/>
                <w:szCs w:val="24"/>
                <w:lang w:bidi="ar"/>
              </w:rPr>
              <w:t>成员</w:t>
            </w:r>
            <w:r>
              <w:rPr>
                <w:rFonts w:hint="eastAsia" w:ascii="仿宋" w:hAnsi="仿宋" w:eastAsia="仿宋" w:cs="仿宋"/>
                <w:color w:val="000000"/>
                <w:kern w:val="0"/>
                <w:sz w:val="24"/>
                <w:szCs w:val="24"/>
                <w:lang w:bidi="ar"/>
              </w:rPr>
              <w:t>长期</w:t>
            </w:r>
            <w:r>
              <w:rPr>
                <w:rFonts w:ascii="仿宋" w:hAnsi="仿宋" w:eastAsia="仿宋" w:cs="仿宋"/>
                <w:color w:val="000000"/>
                <w:kern w:val="0"/>
                <w:sz w:val="24"/>
                <w:szCs w:val="24"/>
                <w:lang w:bidi="ar"/>
              </w:rPr>
              <w:t>驻点科技小院</w:t>
            </w:r>
            <w:r>
              <w:rPr>
                <w:rFonts w:hint="eastAsia" w:ascii="仿宋" w:hAnsi="仿宋" w:eastAsia="仿宋" w:cs="仿宋"/>
                <w:color w:val="000000"/>
                <w:kern w:val="0"/>
                <w:sz w:val="24"/>
                <w:szCs w:val="24"/>
                <w:lang w:bidi="ar"/>
              </w:rPr>
              <w:t>并坚持</w:t>
            </w:r>
            <w:r>
              <w:rPr>
                <w:rFonts w:ascii="仿宋" w:hAnsi="仿宋" w:eastAsia="仿宋" w:cs="仿宋"/>
                <w:color w:val="000000"/>
                <w:kern w:val="0"/>
                <w:sz w:val="24"/>
                <w:szCs w:val="24"/>
                <w:lang w:eastAsia="zh" w:bidi="ar"/>
              </w:rPr>
              <w:t>撰写</w:t>
            </w:r>
            <w:r>
              <w:rPr>
                <w:rFonts w:hint="eastAsia" w:ascii="仿宋" w:hAnsi="仿宋" w:eastAsia="仿宋" w:cs="仿宋"/>
                <w:color w:val="000000"/>
                <w:kern w:val="0"/>
                <w:sz w:val="24"/>
                <w:szCs w:val="24"/>
                <w:lang w:bidi="ar"/>
              </w:rPr>
              <w:t>工作日志</w:t>
            </w:r>
            <w:r>
              <w:rPr>
                <w:rFonts w:ascii="仿宋" w:hAnsi="仿宋" w:eastAsia="仿宋" w:cs="仿宋"/>
                <w:color w:val="000000"/>
                <w:kern w:val="0"/>
                <w:sz w:val="24"/>
                <w:szCs w:val="24"/>
                <w:lang w:bidi="ar"/>
              </w:rPr>
              <w:t>，深度参与田间调研与生产实践，项目</w:t>
            </w:r>
            <w:r>
              <w:rPr>
                <w:rFonts w:ascii="仿宋" w:hAnsi="仿宋" w:eastAsia="仿宋" w:cs="仿宋"/>
                <w:color w:val="000000"/>
                <w:kern w:val="0"/>
                <w:sz w:val="24"/>
                <w:szCs w:val="24"/>
                <w:lang w:eastAsia="zh" w:bidi="ar"/>
              </w:rPr>
              <w:t>核心成员的</w:t>
            </w:r>
            <w:r>
              <w:rPr>
                <w:rFonts w:ascii="仿宋" w:hAnsi="仿宋" w:eastAsia="仿宋" w:cs="仿宋"/>
                <w:color w:val="000000"/>
                <w:kern w:val="0"/>
                <w:sz w:val="24"/>
                <w:szCs w:val="24"/>
                <w:lang w:bidi="ar"/>
              </w:rPr>
              <w:t>科学研究与当地生产需求相结合。</w:t>
            </w:r>
          </w:p>
          <w:p w14:paraId="2C90B423">
            <w:pPr>
              <w:numPr>
                <w:ilvl w:val="0"/>
                <w:numId w:val="3"/>
              </w:numPr>
              <w:autoSpaceDE w:val="0"/>
              <w:rPr>
                <w:rFonts w:hint="eastAsia" w:ascii="仿宋" w:hAnsi="仿宋" w:eastAsia="仿宋" w:cs="仿宋"/>
                <w:color w:val="000000"/>
                <w:kern w:val="0"/>
                <w:sz w:val="24"/>
                <w:szCs w:val="24"/>
              </w:rPr>
            </w:pPr>
            <w:r>
              <w:rPr>
                <w:rFonts w:ascii="仿宋" w:hAnsi="仿宋" w:eastAsia="仿宋" w:cs="仿宋"/>
                <w:color w:val="000000"/>
                <w:kern w:val="0"/>
                <w:sz w:val="24"/>
                <w:szCs w:val="24"/>
                <w:lang w:bidi="ar"/>
              </w:rPr>
              <w:t>团队整合高校、企业、农业经营主体等外部资源的能力，资源与项目目标的契合度</w:t>
            </w:r>
            <w:r>
              <w:rPr>
                <w:rFonts w:hint="eastAsia" w:ascii="仿宋" w:hAnsi="仿宋" w:eastAsia="仿宋" w:cs="仿宋"/>
                <w:color w:val="000000"/>
                <w:kern w:val="0"/>
                <w:sz w:val="24"/>
                <w:szCs w:val="24"/>
                <w:lang w:bidi="ar"/>
              </w:rPr>
              <w:t>以及</w:t>
            </w:r>
            <w:r>
              <w:rPr>
                <w:rFonts w:ascii="仿宋" w:hAnsi="仿宋" w:eastAsia="仿宋" w:cs="仿宋"/>
                <w:color w:val="000000"/>
                <w:kern w:val="0"/>
                <w:sz w:val="24"/>
                <w:szCs w:val="24"/>
                <w:lang w:bidi="ar"/>
              </w:rPr>
              <w:t>协同转化。</w:t>
            </w:r>
          </w:p>
        </w:tc>
        <w:tc>
          <w:tcPr>
            <w:tcW w:w="730" w:type="dxa"/>
            <w:shd w:val="clear" w:color="auto" w:fill="auto"/>
            <w:vAlign w:val="center"/>
          </w:tcPr>
          <w:p w14:paraId="689B75F9">
            <w:pPr>
              <w:jc w:val="center"/>
              <w:rPr>
                <w:rFonts w:hint="eastAsia" w:ascii="仿宋" w:hAnsi="仿宋" w:eastAsia="仿宋" w:cs="仿宋"/>
                <w:b/>
                <w:bCs/>
                <w:sz w:val="24"/>
                <w:szCs w:val="24"/>
                <w:lang w:eastAsia="zh"/>
              </w:rPr>
            </w:pPr>
            <w:r>
              <w:rPr>
                <w:rFonts w:ascii="仿宋" w:hAnsi="仿宋" w:eastAsia="仿宋" w:cs="仿宋"/>
                <w:b/>
                <w:bCs/>
                <w:sz w:val="24"/>
                <w:szCs w:val="24"/>
              </w:rPr>
              <w:t>1</w:t>
            </w:r>
            <w:r>
              <w:rPr>
                <w:rFonts w:ascii="仿宋" w:hAnsi="仿宋" w:eastAsia="仿宋" w:cs="仿宋"/>
                <w:b/>
                <w:bCs/>
                <w:sz w:val="24"/>
                <w:szCs w:val="24"/>
                <w:lang w:eastAsia="zh"/>
              </w:rPr>
              <w:t>0</w:t>
            </w:r>
          </w:p>
        </w:tc>
      </w:tr>
      <w:tr w14:paraId="137D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shd w:val="clear" w:color="auto" w:fill="auto"/>
            <w:vAlign w:val="center"/>
          </w:tcPr>
          <w:p w14:paraId="44F6AA15">
            <w:pPr>
              <w:jc w:val="center"/>
              <w:rPr>
                <w:rFonts w:hint="eastAsia" w:ascii="仿宋" w:hAnsi="仿宋" w:eastAsia="仿宋" w:cs="仿宋"/>
                <w:b/>
                <w:bCs/>
                <w:sz w:val="24"/>
                <w:szCs w:val="24"/>
              </w:rPr>
            </w:pPr>
            <w:r>
              <w:rPr>
                <w:rFonts w:ascii="仿宋" w:hAnsi="仿宋" w:eastAsia="仿宋" w:cs="仿宋"/>
                <w:b/>
                <w:bCs/>
                <w:sz w:val="24"/>
                <w:szCs w:val="24"/>
              </w:rPr>
              <w:t>发展维度</w:t>
            </w:r>
          </w:p>
        </w:tc>
        <w:tc>
          <w:tcPr>
            <w:tcW w:w="7062" w:type="dxa"/>
            <w:shd w:val="clear" w:color="auto" w:fill="auto"/>
            <w:vAlign w:val="center"/>
          </w:tcPr>
          <w:p w14:paraId="533AB870">
            <w:pPr>
              <w:numPr>
                <w:ilvl w:val="0"/>
                <w:numId w:val="4"/>
              </w:numPr>
              <w:rPr>
                <w:rFonts w:hint="eastAsia" w:ascii="仿宋" w:hAnsi="仿宋" w:eastAsia="仿宋" w:cs="仿宋"/>
                <w:color w:val="000000"/>
                <w:kern w:val="0"/>
                <w:sz w:val="24"/>
                <w:szCs w:val="24"/>
                <w:lang w:eastAsia="zh" w:bidi="ar"/>
              </w:rPr>
            </w:pPr>
            <w:r>
              <w:rPr>
                <w:rFonts w:ascii="仿宋" w:hAnsi="仿宋" w:eastAsia="仿宋" w:cs="仿宋"/>
                <w:color w:val="000000"/>
                <w:kern w:val="0"/>
                <w:sz w:val="24"/>
                <w:szCs w:val="24"/>
                <w:lang w:eastAsia="zh" w:bidi="ar"/>
              </w:rPr>
              <w:t>项目所创新的技术、产品或装备符合当地农民、政府需求且具有较强的适用性和实用性。</w:t>
            </w:r>
          </w:p>
          <w:p w14:paraId="2878A61B">
            <w:pPr>
              <w:numPr>
                <w:ilvl w:val="0"/>
                <w:numId w:val="4"/>
              </w:numPr>
              <w:rPr>
                <w:rFonts w:hint="eastAsia" w:ascii="仿宋" w:hAnsi="仿宋" w:eastAsia="仿宋" w:cs="仿宋"/>
                <w:color w:val="000000"/>
                <w:kern w:val="0"/>
                <w:sz w:val="24"/>
                <w:szCs w:val="24"/>
                <w:lang w:bidi="ar"/>
              </w:rPr>
            </w:pPr>
            <w:r>
              <w:rPr>
                <w:rFonts w:ascii="仿宋" w:hAnsi="仿宋" w:eastAsia="仿宋" w:cs="仿宋"/>
                <w:color w:val="000000"/>
                <w:kern w:val="0"/>
                <w:sz w:val="24"/>
                <w:szCs w:val="24"/>
                <w:lang w:bidi="ar"/>
              </w:rPr>
              <w:t>项目通过联合</w:t>
            </w:r>
            <w:r>
              <w:rPr>
                <w:rFonts w:ascii="仿宋" w:hAnsi="仿宋" w:eastAsia="仿宋" w:cs="仿宋"/>
                <w:color w:val="000000"/>
                <w:kern w:val="0"/>
                <w:sz w:val="24"/>
                <w:szCs w:val="24"/>
                <w:lang w:eastAsia="zh" w:bidi="ar"/>
              </w:rPr>
              <w:t>农户、</w:t>
            </w:r>
            <w:r>
              <w:rPr>
                <w:rFonts w:ascii="仿宋" w:hAnsi="仿宋" w:eastAsia="仿宋" w:cs="仿宋"/>
                <w:color w:val="000000"/>
                <w:kern w:val="0"/>
                <w:sz w:val="24"/>
                <w:szCs w:val="24"/>
                <w:lang w:bidi="ar"/>
              </w:rPr>
              <w:t>合作社、企业、政府等多主体资源，构建稳定的合作网络与健康的发展模式，能实现可持续的自我造血能力与长期发展动力。</w:t>
            </w:r>
          </w:p>
          <w:p w14:paraId="2ECBC29C">
            <w:pPr>
              <w:numPr>
                <w:ilvl w:val="0"/>
                <w:numId w:val="4"/>
              </w:numPr>
              <w:rPr>
                <w:rFonts w:hint="eastAsia" w:ascii="仿宋" w:hAnsi="仿宋" w:eastAsia="仿宋" w:cs="仿宋"/>
                <w:color w:val="000000"/>
                <w:kern w:val="0"/>
                <w:sz w:val="24"/>
                <w:szCs w:val="24"/>
                <w:lang w:bidi="ar"/>
              </w:rPr>
            </w:pPr>
            <w:r>
              <w:rPr>
                <w:rFonts w:ascii="仿宋" w:hAnsi="仿宋" w:eastAsia="仿宋" w:cs="仿宋"/>
                <w:color w:val="000000"/>
                <w:kern w:val="0"/>
                <w:sz w:val="24"/>
                <w:szCs w:val="24"/>
                <w:lang w:eastAsia="zh" w:bidi="ar"/>
              </w:rPr>
              <w:t>从技术或产品研发到应用、推广等环节具备稳定的保障体系支持项目发展。</w:t>
            </w:r>
          </w:p>
        </w:tc>
        <w:tc>
          <w:tcPr>
            <w:tcW w:w="730" w:type="dxa"/>
            <w:shd w:val="clear" w:color="auto" w:fill="auto"/>
            <w:vAlign w:val="center"/>
          </w:tcPr>
          <w:p w14:paraId="72F38D7C">
            <w:pPr>
              <w:jc w:val="center"/>
              <w:rPr>
                <w:rFonts w:hint="eastAsia" w:ascii="仿宋" w:hAnsi="仿宋" w:eastAsia="仿宋" w:cs="仿宋"/>
                <w:b/>
                <w:bCs/>
                <w:sz w:val="24"/>
                <w:szCs w:val="24"/>
                <w:lang w:eastAsia="zh"/>
              </w:rPr>
            </w:pPr>
            <w:r>
              <w:rPr>
                <w:rFonts w:ascii="仿宋" w:hAnsi="仿宋" w:eastAsia="仿宋" w:cs="仿宋"/>
                <w:b/>
                <w:bCs/>
                <w:sz w:val="24"/>
                <w:szCs w:val="24"/>
              </w:rPr>
              <w:t>2</w:t>
            </w:r>
            <w:r>
              <w:rPr>
                <w:rFonts w:ascii="仿宋" w:hAnsi="仿宋" w:eastAsia="仿宋" w:cs="仿宋"/>
                <w:b/>
                <w:bCs/>
                <w:sz w:val="24"/>
                <w:szCs w:val="24"/>
                <w:lang w:eastAsia="zh"/>
              </w:rPr>
              <w:t>0</w:t>
            </w:r>
          </w:p>
        </w:tc>
      </w:tr>
      <w:tr w14:paraId="2BDC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shd w:val="clear" w:color="auto" w:fill="auto"/>
            <w:vAlign w:val="center"/>
          </w:tcPr>
          <w:p w14:paraId="22C62AC6">
            <w:pPr>
              <w:spacing w:after="312" w:afterLines="100"/>
              <w:jc w:val="left"/>
              <w:rPr>
                <w:rFonts w:hint="eastAsia" w:ascii="仿宋" w:hAnsi="仿宋" w:eastAsia="仿宋" w:cs="仿宋"/>
                <w:b/>
                <w:bCs/>
                <w:color w:val="000000" w:themeColor="text1"/>
                <w:kern w:val="0"/>
                <w:sz w:val="24"/>
                <w:szCs w:val="24"/>
                <w14:textFill>
                  <w14:solidFill>
                    <w14:schemeClr w14:val="tx1"/>
                  </w14:solidFill>
                </w14:textFill>
              </w:rPr>
            </w:pPr>
            <w:r>
              <w:rPr>
                <w:rFonts w:ascii="仿宋" w:hAnsi="仿宋" w:eastAsia="仿宋" w:cs="仿宋"/>
                <w:b/>
                <w:bCs/>
                <w:color w:val="000000" w:themeColor="text1"/>
                <w:kern w:val="0"/>
                <w:sz w:val="24"/>
                <w:szCs w:val="24"/>
                <w14:textFill>
                  <w14:solidFill>
                    <w14:schemeClr w14:val="tx1"/>
                  </w14:solidFill>
                </w14:textFill>
              </w:rPr>
              <w:t>社会价值维度</w:t>
            </w:r>
          </w:p>
        </w:tc>
        <w:tc>
          <w:tcPr>
            <w:tcW w:w="7062" w:type="dxa"/>
            <w:shd w:val="clear" w:color="auto" w:fill="auto"/>
            <w:vAlign w:val="center"/>
          </w:tcPr>
          <w:p w14:paraId="7F198167">
            <w:pPr>
              <w:numPr>
                <w:ilvl w:val="0"/>
                <w:numId w:val="5"/>
              </w:numPr>
              <w:autoSpaceDE w:val="0"/>
              <w:rPr>
                <w:rFonts w:hint="eastAsia" w:ascii="仿宋" w:hAnsi="仿宋" w:eastAsia="仿宋" w:cs="仿宋"/>
                <w:color w:val="000000"/>
                <w:kern w:val="0"/>
                <w:sz w:val="24"/>
                <w:szCs w:val="24"/>
              </w:rPr>
            </w:pPr>
            <w:r>
              <w:rPr>
                <w:rFonts w:ascii="仿宋" w:hAnsi="仿宋" w:eastAsia="仿宋" w:cs="仿宋"/>
                <w:color w:val="000000"/>
                <w:kern w:val="0"/>
                <w:sz w:val="24"/>
                <w:szCs w:val="24"/>
                <w:lang w:bidi="ar"/>
              </w:rPr>
              <w:t>项目实现农业生产增产、增效、减排或提质等直接成效。</w:t>
            </w:r>
          </w:p>
          <w:p w14:paraId="2D3AFC56">
            <w:pPr>
              <w:numPr>
                <w:ilvl w:val="0"/>
                <w:numId w:val="5"/>
              </w:numPr>
              <w:autoSpaceDE w:val="0"/>
              <w:rPr>
                <w:rFonts w:hint="eastAsia" w:ascii="仿宋" w:hAnsi="仿宋" w:eastAsia="仿宋" w:cs="仿宋"/>
                <w:color w:val="000000"/>
                <w:kern w:val="0"/>
                <w:sz w:val="24"/>
                <w:szCs w:val="24"/>
              </w:rPr>
            </w:pPr>
            <w:r>
              <w:rPr>
                <w:rFonts w:ascii="仿宋" w:hAnsi="仿宋" w:eastAsia="仿宋" w:cs="仿宋"/>
                <w:color w:val="000000"/>
                <w:kern w:val="0"/>
                <w:sz w:val="24"/>
                <w:szCs w:val="24"/>
                <w:lang w:bidi="ar"/>
              </w:rPr>
              <w:t>项目实现对农业生产经营主体赋能。</w:t>
            </w:r>
          </w:p>
          <w:p w14:paraId="10CBE461">
            <w:pPr>
              <w:numPr>
                <w:ilvl w:val="0"/>
                <w:numId w:val="5"/>
              </w:numPr>
              <w:autoSpaceDE w:val="0"/>
              <w:rPr>
                <w:rFonts w:hint="eastAsia" w:ascii="仿宋" w:hAnsi="仿宋" w:eastAsia="仿宋" w:cs="仿宋"/>
                <w:color w:val="000000" w:themeColor="text1"/>
                <w:kern w:val="0"/>
                <w:sz w:val="24"/>
                <w:szCs w:val="24"/>
                <w14:textFill>
                  <w14:solidFill>
                    <w14:schemeClr w14:val="tx1"/>
                  </w14:solidFill>
                </w14:textFill>
              </w:rPr>
            </w:pPr>
            <w:r>
              <w:rPr>
                <w:rFonts w:ascii="仿宋" w:hAnsi="仿宋" w:eastAsia="仿宋" w:cs="仿宋"/>
                <w:color w:val="000000"/>
                <w:kern w:val="0"/>
                <w:sz w:val="24"/>
                <w:szCs w:val="24"/>
                <w:lang w:bidi="ar"/>
              </w:rPr>
              <w:t>项目在推动社会文明、生态文明建设和改善民生福祉以及促进乡村振兴和城乡融合发展起到积极的作用。</w:t>
            </w:r>
          </w:p>
        </w:tc>
        <w:tc>
          <w:tcPr>
            <w:tcW w:w="730" w:type="dxa"/>
            <w:shd w:val="clear" w:color="auto" w:fill="auto"/>
            <w:vAlign w:val="center"/>
          </w:tcPr>
          <w:p w14:paraId="1122137B">
            <w:pPr>
              <w:jc w:val="center"/>
              <w:rPr>
                <w:rFonts w:hint="eastAsia" w:ascii="仿宋" w:hAnsi="仿宋" w:eastAsia="仿宋" w:cs="仿宋"/>
                <w:b/>
                <w:bCs/>
                <w:sz w:val="24"/>
                <w:szCs w:val="24"/>
                <w:lang w:eastAsia="zh"/>
              </w:rPr>
            </w:pPr>
            <w:r>
              <w:rPr>
                <w:rFonts w:ascii="仿宋" w:hAnsi="仿宋" w:eastAsia="仿宋" w:cs="仿宋"/>
                <w:b/>
                <w:bCs/>
                <w:sz w:val="24"/>
                <w:szCs w:val="24"/>
                <w:lang w:eastAsia="zh"/>
              </w:rPr>
              <w:t>20</w:t>
            </w:r>
          </w:p>
        </w:tc>
      </w:tr>
    </w:tbl>
    <w:p w14:paraId="6D4B0608">
      <w:pPr>
        <w:spacing w:before="156" w:beforeLines="50"/>
        <w:rPr>
          <w:rFonts w:ascii="Times New Roman" w:hAnsi="Times New Roman" w:eastAsia="仿宋"/>
          <w:b/>
          <w:bCs/>
          <w:color w:val="000000" w:themeColor="text1"/>
          <w:sz w:val="28"/>
          <w:szCs w:val="28"/>
          <w14:textFill>
            <w14:solidFill>
              <w14:schemeClr w14:val="tx1"/>
            </w14:solidFill>
          </w14:textFill>
        </w:rPr>
      </w:pPr>
      <w:r>
        <w:rPr>
          <w:rFonts w:hint="eastAsia" w:ascii="Times New Roman" w:hAnsi="Times New Roman" w:eastAsia="仿宋"/>
          <w:b/>
          <w:bCs/>
          <w:color w:val="000000" w:themeColor="text1"/>
          <w:sz w:val="28"/>
          <w:szCs w:val="28"/>
          <w14:textFill>
            <w14:solidFill>
              <w14:schemeClr w14:val="tx1"/>
            </w14:solidFill>
          </w14:textFill>
        </w:rPr>
        <w:t>（二）</w:t>
      </w:r>
      <w:r>
        <w:rPr>
          <w:rFonts w:ascii="Times New Roman" w:hAnsi="Times New Roman" w:eastAsia="仿宋"/>
          <w:b/>
          <w:bCs/>
          <w:color w:val="000000" w:themeColor="text1"/>
          <w:sz w:val="28"/>
          <w:szCs w:val="28"/>
          <w14:textFill>
            <w14:solidFill>
              <w14:schemeClr w14:val="tx1"/>
            </w14:solidFill>
          </w14:textFill>
        </w:rPr>
        <w:t>青春助农赛道</w:t>
      </w:r>
      <w:r>
        <w:rPr>
          <w:rFonts w:hint="eastAsia" w:ascii="Times New Roman" w:hAnsi="Times New Roman" w:eastAsia="仿宋"/>
          <w:b/>
          <w:bCs/>
          <w:color w:val="000000" w:themeColor="text1"/>
          <w:sz w:val="28"/>
          <w:szCs w:val="28"/>
          <w14:textFill>
            <w14:solidFill>
              <w14:schemeClr w14:val="tx1"/>
            </w14:solidFill>
          </w14:textFill>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064"/>
        <w:gridCol w:w="730"/>
      </w:tblGrid>
      <w:tr w14:paraId="09D1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shd w:val="clear" w:color="auto" w:fill="auto"/>
            <w:vAlign w:val="center"/>
          </w:tcPr>
          <w:p w14:paraId="1D558F0B">
            <w:pPr>
              <w:rPr>
                <w:rFonts w:ascii="Times New Roman" w:hAnsi="Times New Roman" w:eastAsia="仿宋" w:cstheme="minorBidi"/>
                <w:b/>
                <w:bCs/>
                <w:sz w:val="24"/>
                <w:szCs w:val="24"/>
              </w:rPr>
            </w:pPr>
            <w:r>
              <w:rPr>
                <w:rFonts w:hint="eastAsia" w:ascii="Times New Roman" w:hAnsi="Times New Roman" w:eastAsia="仿宋"/>
                <w:b/>
                <w:bCs/>
                <w:sz w:val="24"/>
                <w:szCs w:val="24"/>
              </w:rPr>
              <w:t>评审要点</w:t>
            </w:r>
          </w:p>
        </w:tc>
        <w:tc>
          <w:tcPr>
            <w:tcW w:w="7064" w:type="dxa"/>
            <w:shd w:val="clear" w:color="auto" w:fill="auto"/>
            <w:vAlign w:val="center"/>
          </w:tcPr>
          <w:p w14:paraId="0C297E3C">
            <w:pPr>
              <w:jc w:val="center"/>
              <w:rPr>
                <w:rFonts w:ascii="Times New Roman" w:hAnsi="Times New Roman" w:eastAsia="仿宋" w:cstheme="minorBidi"/>
                <w:b/>
                <w:bCs/>
                <w:spacing w:val="-20"/>
                <w:sz w:val="24"/>
                <w:szCs w:val="24"/>
              </w:rPr>
            </w:pPr>
            <w:r>
              <w:rPr>
                <w:rFonts w:hint="eastAsia" w:ascii="Times New Roman" w:hAnsi="Times New Roman" w:eastAsia="仿宋"/>
                <w:b/>
                <w:bCs/>
                <w:spacing w:val="-20"/>
                <w:sz w:val="24"/>
                <w:szCs w:val="24"/>
              </w:rPr>
              <w:t>评审内容</w:t>
            </w:r>
          </w:p>
        </w:tc>
        <w:tc>
          <w:tcPr>
            <w:tcW w:w="730" w:type="dxa"/>
            <w:shd w:val="clear" w:color="auto" w:fill="auto"/>
            <w:vAlign w:val="center"/>
          </w:tcPr>
          <w:p w14:paraId="012664C8">
            <w:pPr>
              <w:jc w:val="center"/>
              <w:rPr>
                <w:rFonts w:ascii="Times New Roman" w:hAnsi="Times New Roman" w:eastAsia="仿宋" w:cstheme="minorBidi"/>
                <w:b/>
                <w:bCs/>
                <w:sz w:val="24"/>
                <w:szCs w:val="24"/>
              </w:rPr>
            </w:pPr>
            <w:r>
              <w:rPr>
                <w:rFonts w:hint="eastAsia" w:ascii="Times New Roman" w:hAnsi="Times New Roman" w:eastAsia="仿宋"/>
                <w:b/>
                <w:bCs/>
                <w:sz w:val="24"/>
                <w:szCs w:val="24"/>
              </w:rPr>
              <w:t>分值</w:t>
            </w:r>
          </w:p>
        </w:tc>
      </w:tr>
      <w:tr w14:paraId="4F71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8" w:type="dxa"/>
            <w:shd w:val="clear" w:color="auto" w:fill="auto"/>
            <w:vAlign w:val="center"/>
          </w:tcPr>
          <w:p w14:paraId="7FE4075B">
            <w:pPr>
              <w:rPr>
                <w:rFonts w:ascii="Times New Roman" w:hAnsi="Times New Roman" w:eastAsia="仿宋" w:cstheme="minorBidi"/>
                <w:b/>
                <w:bCs/>
                <w:sz w:val="24"/>
                <w:szCs w:val="24"/>
              </w:rPr>
            </w:pPr>
            <w:r>
              <w:rPr>
                <w:rFonts w:hint="eastAsia" w:ascii="Times New Roman" w:hAnsi="Times New Roman" w:eastAsia="仿宋"/>
                <w:b/>
                <w:bCs/>
                <w:sz w:val="24"/>
                <w:szCs w:val="24"/>
              </w:rPr>
              <w:t>教育维度</w:t>
            </w:r>
          </w:p>
        </w:tc>
        <w:tc>
          <w:tcPr>
            <w:tcW w:w="7064" w:type="dxa"/>
            <w:shd w:val="clear" w:color="auto" w:fill="auto"/>
            <w:vAlign w:val="center"/>
          </w:tcPr>
          <w:p w14:paraId="1C240502">
            <w:pPr>
              <w:numPr>
                <w:ilvl w:val="0"/>
                <w:numId w:val="6"/>
              </w:numPr>
              <w:autoSpaceDE w:val="0"/>
              <w:rPr>
                <w:rFonts w:hint="eastAsia" w:ascii="仿宋" w:hAnsi="仿宋" w:eastAsia="仿宋" w:cs="仿宋"/>
                <w:color w:val="000000"/>
                <w:kern w:val="0"/>
                <w:sz w:val="24"/>
                <w:szCs w:val="24"/>
                <w:lang w:bidi="ar"/>
              </w:rPr>
            </w:pPr>
            <w:r>
              <w:rPr>
                <w:rFonts w:ascii="仿宋" w:hAnsi="仿宋" w:eastAsia="仿宋" w:cs="仿宋"/>
                <w:color w:val="000000"/>
                <w:kern w:val="0"/>
                <w:sz w:val="24"/>
                <w:szCs w:val="24"/>
                <w:lang w:bidi="ar"/>
              </w:rPr>
              <w:t>项目应弘扬正确的价值观，体现扎根乡土的三农情怀，坚守服务乡村初心，践行可持续发展理念，弘扬科技兴农价值观，助力培育懂农业、爱农村、爱农民的时代新人。</w:t>
            </w:r>
          </w:p>
          <w:p w14:paraId="1997B8A8">
            <w:pPr>
              <w:numPr>
                <w:ilvl w:val="0"/>
                <w:numId w:val="6"/>
              </w:numPr>
              <w:autoSpaceDE w:val="0"/>
              <w:rPr>
                <w:rFonts w:ascii="Times New Roman" w:hAnsi="Times New Roman" w:eastAsia="仿宋"/>
                <w:strike/>
                <w:color w:val="000000"/>
                <w:kern w:val="0"/>
                <w:sz w:val="24"/>
                <w:szCs w:val="24"/>
                <w:lang w:eastAsia="zh"/>
              </w:rPr>
            </w:pPr>
            <w:r>
              <w:rPr>
                <w:rFonts w:ascii="仿宋" w:hAnsi="仿宋" w:eastAsia="仿宋" w:cs="仿宋"/>
                <w:color w:val="000000"/>
                <w:kern w:val="0"/>
                <w:sz w:val="24"/>
                <w:szCs w:val="24"/>
                <w:lang w:bidi="ar"/>
              </w:rPr>
              <w:t>项目应能充分体现科技小院在“教育、科技、人才一体化”建设方面取得的成果；体现在知农、爱农、助农和兴农等方面的教育和支持情况。</w:t>
            </w:r>
          </w:p>
          <w:p w14:paraId="0A33973A">
            <w:pPr>
              <w:numPr>
                <w:ilvl w:val="0"/>
                <w:numId w:val="6"/>
              </w:numPr>
              <w:autoSpaceDE w:val="0"/>
              <w:rPr>
                <w:rFonts w:ascii="Times New Roman" w:hAnsi="Times New Roman" w:eastAsia="仿宋"/>
                <w:strike/>
                <w:color w:val="000000"/>
                <w:kern w:val="0"/>
                <w:sz w:val="24"/>
                <w:szCs w:val="24"/>
                <w:lang w:eastAsia="zh"/>
              </w:rPr>
            </w:pPr>
            <w:r>
              <w:rPr>
                <w:rFonts w:hint="eastAsia" w:ascii="仿宋" w:hAnsi="仿宋" w:eastAsia="仿宋" w:cs="仿宋"/>
                <w:color w:val="000000"/>
                <w:kern w:val="0"/>
                <w:sz w:val="24"/>
                <w:szCs w:val="24"/>
                <w:lang w:eastAsia="zh" w:bidi="ar"/>
              </w:rPr>
              <w:t>项目</w:t>
            </w:r>
            <w:r>
              <w:rPr>
                <w:rFonts w:ascii="仿宋" w:hAnsi="仿宋" w:eastAsia="仿宋" w:cs="仿宋"/>
                <w:color w:val="000000"/>
                <w:kern w:val="0"/>
                <w:sz w:val="24"/>
                <w:szCs w:val="24"/>
                <w:lang w:bidi="ar"/>
              </w:rPr>
              <w:t>既培养</w:t>
            </w:r>
            <w:r>
              <w:rPr>
                <w:rFonts w:hint="eastAsia" w:ascii="仿宋" w:hAnsi="仿宋" w:eastAsia="仿宋" w:cs="仿宋"/>
                <w:color w:val="000000"/>
                <w:kern w:val="0"/>
                <w:sz w:val="24"/>
                <w:szCs w:val="24"/>
                <w:lang w:eastAsia="zh" w:bidi="ar"/>
              </w:rPr>
              <w:t>研究生的</w:t>
            </w:r>
            <w:r>
              <w:rPr>
                <w:rFonts w:ascii="仿宋" w:hAnsi="仿宋" w:eastAsia="仿宋" w:cs="仿宋"/>
                <w:color w:val="000000"/>
                <w:kern w:val="0"/>
                <w:sz w:val="24"/>
                <w:szCs w:val="24"/>
                <w:lang w:bidi="ar"/>
              </w:rPr>
              <w:t>社会责任感与公益实践能力，又同步培育乡村本土人才，形成</w:t>
            </w:r>
            <w:r>
              <w:rPr>
                <w:rFonts w:hint="eastAsia" w:ascii="仿宋" w:hAnsi="仿宋" w:eastAsia="仿宋" w:cs="仿宋"/>
                <w:color w:val="000000"/>
                <w:kern w:val="0"/>
                <w:sz w:val="24"/>
                <w:szCs w:val="24"/>
                <w:lang w:eastAsia="zh" w:bidi="ar"/>
              </w:rPr>
              <w:t>“</w:t>
            </w:r>
            <w:r>
              <w:rPr>
                <w:rFonts w:ascii="仿宋" w:hAnsi="仿宋" w:eastAsia="仿宋" w:cs="仿宋"/>
                <w:color w:val="000000"/>
                <w:kern w:val="0"/>
                <w:sz w:val="24"/>
                <w:szCs w:val="24"/>
                <w:lang w:bidi="ar"/>
              </w:rPr>
              <w:t>双向育人、协同发展</w:t>
            </w:r>
            <w:r>
              <w:rPr>
                <w:rFonts w:hint="eastAsia" w:ascii="仿宋" w:hAnsi="仿宋" w:eastAsia="仿宋" w:cs="仿宋"/>
                <w:color w:val="000000"/>
                <w:kern w:val="0"/>
                <w:sz w:val="24"/>
                <w:szCs w:val="24"/>
                <w:lang w:eastAsia="zh" w:bidi="ar"/>
              </w:rPr>
              <w:t>”</w:t>
            </w:r>
            <w:r>
              <w:rPr>
                <w:rFonts w:ascii="仿宋" w:hAnsi="仿宋" w:eastAsia="仿宋" w:cs="仿宋"/>
                <w:color w:val="000000"/>
                <w:kern w:val="0"/>
                <w:sz w:val="24"/>
                <w:szCs w:val="24"/>
                <w:lang w:bidi="ar"/>
              </w:rPr>
              <w:t>的教育实践范式。</w:t>
            </w:r>
          </w:p>
          <w:p w14:paraId="54CE0A29">
            <w:pPr>
              <w:numPr>
                <w:ilvl w:val="0"/>
                <w:numId w:val="6"/>
              </w:numPr>
              <w:autoSpaceDE w:val="0"/>
              <w:rPr>
                <w:rFonts w:hint="eastAsia" w:ascii="仿宋" w:hAnsi="仿宋" w:eastAsia="仿宋" w:cs="仿宋"/>
                <w:kern w:val="0"/>
                <w:sz w:val="24"/>
                <w:szCs w:val="24"/>
                <w:lang w:bidi="ar"/>
              </w:rPr>
            </w:pPr>
            <w:r>
              <w:rPr>
                <w:rFonts w:ascii="仿宋" w:hAnsi="仿宋" w:eastAsia="仿宋" w:cs="仿宋"/>
                <w:color w:val="000000"/>
                <w:kern w:val="0"/>
                <w:sz w:val="24"/>
                <w:szCs w:val="24"/>
                <w:lang w:bidi="ar"/>
              </w:rPr>
              <w:t>项目需</w:t>
            </w:r>
            <w:r>
              <w:rPr>
                <w:rFonts w:hint="eastAsia" w:ascii="仿宋" w:hAnsi="仿宋" w:eastAsia="仿宋" w:cs="仿宋"/>
                <w:color w:val="000000"/>
                <w:kern w:val="0"/>
                <w:sz w:val="24"/>
                <w:szCs w:val="24"/>
                <w:lang w:eastAsia="zh" w:bidi="ar"/>
              </w:rPr>
              <w:t>充分体现</w:t>
            </w:r>
            <w:r>
              <w:rPr>
                <w:rFonts w:ascii="仿宋" w:hAnsi="仿宋" w:eastAsia="仿宋" w:cs="仿宋"/>
                <w:color w:val="000000"/>
                <w:kern w:val="0"/>
                <w:sz w:val="24"/>
                <w:szCs w:val="24"/>
                <w:lang w:bidi="ar"/>
              </w:rPr>
              <w:t>农业知识</w:t>
            </w:r>
            <w:r>
              <w:rPr>
                <w:rFonts w:hint="eastAsia" w:ascii="仿宋" w:hAnsi="仿宋" w:eastAsia="仿宋" w:cs="仿宋"/>
                <w:color w:val="000000"/>
                <w:kern w:val="0"/>
                <w:sz w:val="24"/>
                <w:szCs w:val="24"/>
                <w:lang w:eastAsia="zh" w:bidi="ar"/>
              </w:rPr>
              <w:t>教育</w:t>
            </w:r>
            <w:r>
              <w:rPr>
                <w:rFonts w:ascii="仿宋" w:hAnsi="仿宋" w:eastAsia="仿宋" w:cs="仿宋"/>
                <w:color w:val="000000"/>
                <w:kern w:val="0"/>
                <w:sz w:val="24"/>
                <w:szCs w:val="24"/>
                <w:lang w:bidi="ar"/>
              </w:rPr>
              <w:t>与田间实践深度融合，</w:t>
            </w:r>
            <w:r>
              <w:rPr>
                <w:rFonts w:hint="eastAsia" w:ascii="仿宋" w:hAnsi="仿宋" w:eastAsia="仿宋" w:cs="仿宋"/>
                <w:color w:val="000000"/>
                <w:kern w:val="0"/>
                <w:sz w:val="24"/>
                <w:szCs w:val="24"/>
                <w:lang w:eastAsia="zh" w:bidi="ar"/>
              </w:rPr>
              <w:t>展现</w:t>
            </w:r>
            <w:r>
              <w:rPr>
                <w:rFonts w:ascii="仿宋" w:hAnsi="仿宋" w:eastAsia="仿宋" w:cs="仿宋"/>
                <w:color w:val="000000"/>
                <w:kern w:val="0"/>
                <w:sz w:val="24"/>
                <w:szCs w:val="24"/>
                <w:lang w:bidi="ar"/>
              </w:rPr>
              <w:t>科技小院模式对研究生实践创新能力与扎根乡土情怀的塑造力。</w:t>
            </w:r>
          </w:p>
        </w:tc>
        <w:tc>
          <w:tcPr>
            <w:tcW w:w="730" w:type="dxa"/>
            <w:shd w:val="clear" w:color="auto" w:fill="auto"/>
            <w:vAlign w:val="center"/>
          </w:tcPr>
          <w:p w14:paraId="79865AD3">
            <w:pPr>
              <w:jc w:val="center"/>
              <w:rPr>
                <w:rFonts w:ascii="Times New Roman" w:hAnsi="Times New Roman" w:eastAsia="仿宋" w:cstheme="minorBidi"/>
                <w:b/>
                <w:bCs/>
                <w:sz w:val="24"/>
                <w:szCs w:val="24"/>
                <w:lang w:eastAsia="zh"/>
              </w:rPr>
            </w:pPr>
            <w:r>
              <w:rPr>
                <w:rFonts w:ascii="仿宋" w:hAnsi="仿宋" w:eastAsia="仿宋" w:cs="仿宋"/>
                <w:b/>
                <w:bCs/>
                <w:sz w:val="24"/>
                <w:szCs w:val="24"/>
              </w:rPr>
              <w:t>20</w:t>
            </w:r>
          </w:p>
        </w:tc>
      </w:tr>
      <w:tr w14:paraId="7EC0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shd w:val="clear" w:color="auto" w:fill="auto"/>
            <w:vAlign w:val="center"/>
          </w:tcPr>
          <w:p w14:paraId="7BC38748">
            <w:pPr>
              <w:jc w:val="center"/>
              <w:rPr>
                <w:rFonts w:ascii="Times New Roman" w:hAnsi="Times New Roman" w:eastAsia="仿宋" w:cstheme="minorBidi"/>
                <w:b/>
                <w:bCs/>
                <w:sz w:val="24"/>
                <w:szCs w:val="24"/>
              </w:rPr>
            </w:pPr>
            <w:r>
              <w:rPr>
                <w:rFonts w:hint="eastAsia" w:ascii="Times New Roman" w:hAnsi="Times New Roman" w:eastAsia="仿宋"/>
                <w:b/>
                <w:bCs/>
                <w:sz w:val="24"/>
                <w:szCs w:val="24"/>
              </w:rPr>
              <w:t>创新维度</w:t>
            </w:r>
          </w:p>
        </w:tc>
        <w:tc>
          <w:tcPr>
            <w:tcW w:w="7064" w:type="dxa"/>
            <w:shd w:val="clear" w:color="auto" w:fill="auto"/>
            <w:vAlign w:val="center"/>
          </w:tcPr>
          <w:p w14:paraId="07BF00ED">
            <w:pPr>
              <w:numPr>
                <w:ilvl w:val="0"/>
                <w:numId w:val="7"/>
              </w:numPr>
              <w:autoSpaceDE w:val="0"/>
              <w:rPr>
                <w:rFonts w:hint="eastAsia" w:ascii="仿宋" w:hAnsi="仿宋" w:eastAsia="仿宋" w:cs="仿宋"/>
                <w:color w:val="000000"/>
                <w:kern w:val="0"/>
                <w:sz w:val="24"/>
                <w:szCs w:val="24"/>
                <w:lang w:bidi="ar"/>
              </w:rPr>
            </w:pPr>
            <w:r>
              <w:rPr>
                <w:rFonts w:hint="eastAsia" w:ascii="仿宋" w:hAnsi="仿宋" w:eastAsia="仿宋" w:cs="仿宋"/>
                <w:kern w:val="0"/>
                <w:sz w:val="24"/>
                <w:szCs w:val="24"/>
                <w:lang w:bidi="ar"/>
              </w:rPr>
              <w:t>项目需</w:t>
            </w:r>
            <w:r>
              <w:rPr>
                <w:rFonts w:hint="eastAsia" w:ascii="仿宋" w:hAnsi="仿宋" w:eastAsia="仿宋" w:cs="仿宋"/>
                <w:kern w:val="0"/>
                <w:sz w:val="24"/>
                <w:szCs w:val="24"/>
                <w:lang w:eastAsia="zh" w:bidi="ar"/>
              </w:rPr>
              <w:t>充分了解乡村现状，</w:t>
            </w:r>
            <w:r>
              <w:rPr>
                <w:rFonts w:ascii="仿宋" w:hAnsi="仿宋" w:eastAsia="仿宋" w:cs="仿宋"/>
                <w:kern w:val="0"/>
                <w:sz w:val="24"/>
                <w:szCs w:val="24"/>
                <w:lang w:bidi="ar"/>
              </w:rPr>
              <w:t>紧扣乡村</w:t>
            </w:r>
            <w:r>
              <w:rPr>
                <w:rFonts w:hint="eastAsia" w:ascii="仿宋" w:hAnsi="仿宋" w:eastAsia="仿宋" w:cs="仿宋"/>
                <w:color w:val="000000"/>
                <w:kern w:val="0"/>
                <w:sz w:val="24"/>
                <w:szCs w:val="24"/>
                <w:lang w:eastAsia="zh" w:bidi="ar"/>
              </w:rPr>
              <w:t>治理、文化、发展等需求</w:t>
            </w:r>
            <w:r>
              <w:rPr>
                <w:rFonts w:ascii="仿宋" w:hAnsi="仿宋" w:eastAsia="仿宋" w:cs="仿宋"/>
                <w:color w:val="000000"/>
                <w:kern w:val="0"/>
                <w:sz w:val="24"/>
                <w:szCs w:val="24"/>
                <w:lang w:bidi="ar"/>
              </w:rPr>
              <w:t>，</w:t>
            </w:r>
            <w:r>
              <w:rPr>
                <w:rFonts w:hint="eastAsia" w:ascii="仿宋" w:hAnsi="仿宋" w:eastAsia="仿宋" w:cs="仿宋"/>
                <w:color w:val="000000"/>
                <w:kern w:val="0"/>
                <w:sz w:val="24"/>
                <w:szCs w:val="24"/>
                <w:lang w:eastAsia="zh" w:bidi="ar"/>
              </w:rPr>
              <w:t>坚持问题导向，</w:t>
            </w:r>
            <w:r>
              <w:rPr>
                <w:rFonts w:ascii="仿宋" w:hAnsi="仿宋" w:eastAsia="仿宋" w:cs="仿宋"/>
                <w:color w:val="000000"/>
                <w:kern w:val="0"/>
                <w:sz w:val="24"/>
                <w:szCs w:val="24"/>
                <w:lang w:bidi="ar"/>
              </w:rPr>
              <w:t>为乡村振兴提供可行</w:t>
            </w:r>
            <w:r>
              <w:rPr>
                <w:rFonts w:hint="eastAsia" w:ascii="仿宋" w:hAnsi="仿宋" w:eastAsia="仿宋" w:cs="仿宋"/>
                <w:color w:val="000000"/>
                <w:kern w:val="0"/>
                <w:sz w:val="24"/>
                <w:szCs w:val="24"/>
                <w:lang w:eastAsia="zh" w:bidi="ar"/>
              </w:rPr>
              <w:t>的创新</w:t>
            </w:r>
            <w:r>
              <w:rPr>
                <w:rFonts w:ascii="仿宋" w:hAnsi="仿宋" w:eastAsia="仿宋" w:cs="仿宋"/>
                <w:color w:val="000000"/>
                <w:kern w:val="0"/>
                <w:sz w:val="24"/>
                <w:szCs w:val="24"/>
                <w:lang w:bidi="ar"/>
              </w:rPr>
              <w:t>方案。</w:t>
            </w:r>
          </w:p>
          <w:p w14:paraId="01CFF599">
            <w:pPr>
              <w:numPr>
                <w:ilvl w:val="0"/>
                <w:numId w:val="7"/>
              </w:numPr>
              <w:autoSpaceDE w:val="0"/>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项目需紧扣乡村发展需求，以创新性思维设计公益性助农方案，通过新颖的服务模式，为农业农村发展提供新思路。</w:t>
            </w:r>
          </w:p>
          <w:p w14:paraId="13DDAF19">
            <w:pPr>
              <w:numPr>
                <w:ilvl w:val="0"/>
                <w:numId w:val="7"/>
              </w:numPr>
              <w:autoSpaceDE w:val="0"/>
              <w:rPr>
                <w:rFonts w:hint="eastAsia" w:ascii="仿宋" w:hAnsi="仿宋" w:eastAsia="仿宋" w:cs="仿宋"/>
                <w:kern w:val="0"/>
                <w:sz w:val="24"/>
                <w:szCs w:val="24"/>
                <w:lang w:eastAsia="zh" w:bidi="ar"/>
              </w:rPr>
            </w:pPr>
            <w:r>
              <w:rPr>
                <w:rFonts w:hint="eastAsia" w:ascii="仿宋" w:hAnsi="仿宋" w:eastAsia="仿宋" w:cs="仿宋"/>
                <w:kern w:val="0"/>
                <w:sz w:val="24"/>
                <w:szCs w:val="24"/>
                <w:lang w:eastAsia="zh" w:bidi="ar"/>
              </w:rPr>
              <w:t>项目需创新助农惠农的组织模式，通过对形式与方法创新，打造特色助农品牌，从技术、服务、资源等多维度开展实践，形成可复制的助农范例。</w:t>
            </w:r>
          </w:p>
        </w:tc>
        <w:tc>
          <w:tcPr>
            <w:tcW w:w="730" w:type="dxa"/>
            <w:shd w:val="clear" w:color="auto" w:fill="auto"/>
            <w:vAlign w:val="center"/>
          </w:tcPr>
          <w:p w14:paraId="2F532E0B">
            <w:pPr>
              <w:jc w:val="center"/>
              <w:rPr>
                <w:rFonts w:ascii="Times New Roman" w:hAnsi="Times New Roman" w:eastAsia="仿宋" w:cstheme="minorBidi"/>
                <w:b/>
                <w:bCs/>
                <w:sz w:val="24"/>
                <w:szCs w:val="24"/>
              </w:rPr>
            </w:pPr>
            <w:r>
              <w:rPr>
                <w:rFonts w:ascii="仿宋" w:hAnsi="仿宋" w:eastAsia="仿宋" w:cs="仿宋"/>
                <w:b/>
                <w:bCs/>
                <w:color w:val="000000"/>
                <w:sz w:val="24"/>
                <w:szCs w:val="24"/>
                <w:lang w:eastAsia="zh"/>
              </w:rPr>
              <w:t>30</w:t>
            </w:r>
          </w:p>
        </w:tc>
      </w:tr>
      <w:tr w14:paraId="4DA6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jc w:val="center"/>
        </w:trPr>
        <w:tc>
          <w:tcPr>
            <w:tcW w:w="728" w:type="dxa"/>
            <w:shd w:val="clear" w:color="auto" w:fill="auto"/>
            <w:vAlign w:val="center"/>
          </w:tcPr>
          <w:p w14:paraId="16E5129E">
            <w:pPr>
              <w:spacing w:before="312" w:beforeLines="100" w:after="312" w:afterLines="100"/>
              <w:jc w:val="left"/>
              <w:rPr>
                <w:rFonts w:ascii="Times New Roman" w:hAnsi="Times New Roman" w:eastAsia="仿宋"/>
                <w:b/>
                <w:bCs/>
                <w:color w:val="000000"/>
                <w:kern w:val="0"/>
                <w:sz w:val="24"/>
                <w:szCs w:val="24"/>
              </w:rPr>
            </w:pPr>
            <w:r>
              <w:rPr>
                <w:rFonts w:hint="eastAsia" w:ascii="Times New Roman" w:hAnsi="Times New Roman" w:eastAsia="仿宋"/>
                <w:b/>
                <w:bCs/>
                <w:color w:val="000000"/>
                <w:kern w:val="0"/>
                <w:sz w:val="24"/>
                <w:szCs w:val="24"/>
              </w:rPr>
              <w:t>团队维度</w:t>
            </w:r>
          </w:p>
        </w:tc>
        <w:tc>
          <w:tcPr>
            <w:tcW w:w="7064" w:type="dxa"/>
            <w:shd w:val="clear" w:color="auto" w:fill="auto"/>
            <w:vAlign w:val="center"/>
          </w:tcPr>
          <w:p w14:paraId="5F2ED8FD">
            <w:pPr>
              <w:numPr>
                <w:ilvl w:val="0"/>
                <w:numId w:val="8"/>
              </w:numPr>
              <w:autoSpaceDE w:val="0"/>
              <w:rPr>
                <w:rFonts w:hint="eastAsia" w:ascii="仿宋" w:hAnsi="仿宋" w:eastAsia="仿宋" w:cs="仿宋"/>
                <w:color w:val="000000"/>
                <w:kern w:val="0"/>
                <w:sz w:val="24"/>
                <w:szCs w:val="24"/>
              </w:rPr>
            </w:pPr>
            <w:r>
              <w:rPr>
                <w:rFonts w:ascii="仿宋" w:hAnsi="仿宋" w:eastAsia="仿宋" w:cs="仿宋"/>
                <w:color w:val="000000"/>
                <w:kern w:val="0"/>
                <w:sz w:val="24"/>
                <w:szCs w:val="24"/>
                <w:lang w:bidi="ar"/>
              </w:rPr>
              <w:t>团队的组织构架、人员配置、分工协作、能力结构、专业</w:t>
            </w:r>
            <w:r>
              <w:rPr>
                <w:rFonts w:hint="eastAsia" w:ascii="仿宋" w:hAnsi="仿宋" w:eastAsia="仿宋" w:cs="仿宋"/>
                <w:color w:val="000000"/>
                <w:kern w:val="0"/>
                <w:sz w:val="24"/>
                <w:szCs w:val="24"/>
                <w:lang w:bidi="ar"/>
              </w:rPr>
              <w:t>背景</w:t>
            </w:r>
            <w:r>
              <w:rPr>
                <w:rFonts w:ascii="仿宋" w:hAnsi="仿宋" w:eastAsia="仿宋" w:cs="仿宋"/>
                <w:color w:val="000000"/>
                <w:kern w:val="0"/>
                <w:sz w:val="24"/>
                <w:szCs w:val="24"/>
                <w:lang w:bidi="ar"/>
              </w:rPr>
              <w:t>、合作机制、激励制度合理。</w:t>
            </w:r>
          </w:p>
          <w:p w14:paraId="75812B29">
            <w:pPr>
              <w:numPr>
                <w:ilvl w:val="0"/>
                <w:numId w:val="8"/>
              </w:numPr>
              <w:autoSpaceDE w:val="0"/>
              <w:rPr>
                <w:rFonts w:ascii="Times New Roman" w:hAnsi="Times New Roman" w:eastAsia="仿宋"/>
                <w:color w:val="000000"/>
                <w:kern w:val="0"/>
                <w:sz w:val="24"/>
                <w:szCs w:val="24"/>
              </w:rPr>
            </w:pPr>
            <w:r>
              <w:rPr>
                <w:rFonts w:hint="eastAsia" w:ascii="仿宋" w:hAnsi="仿宋" w:eastAsia="仿宋" w:cs="仿宋"/>
                <w:color w:val="000000"/>
                <w:kern w:val="0"/>
                <w:sz w:val="24"/>
                <w:szCs w:val="24"/>
                <w:lang w:bidi="ar"/>
              </w:rPr>
              <w:t>团队成员长期</w:t>
            </w:r>
            <w:r>
              <w:rPr>
                <w:rFonts w:ascii="仿宋" w:hAnsi="仿宋" w:eastAsia="仿宋" w:cs="仿宋"/>
                <w:color w:val="000000"/>
                <w:kern w:val="0"/>
                <w:sz w:val="24"/>
                <w:szCs w:val="24"/>
                <w:lang w:bidi="ar"/>
              </w:rPr>
              <w:t>驻点科技小院</w:t>
            </w:r>
            <w:r>
              <w:rPr>
                <w:rFonts w:hint="eastAsia" w:ascii="仿宋" w:hAnsi="仿宋" w:eastAsia="仿宋" w:cs="仿宋"/>
                <w:color w:val="000000"/>
                <w:kern w:val="0"/>
                <w:sz w:val="24"/>
                <w:szCs w:val="24"/>
                <w:lang w:bidi="ar"/>
              </w:rPr>
              <w:t>并坚持</w:t>
            </w:r>
            <w:r>
              <w:rPr>
                <w:rFonts w:ascii="仿宋" w:hAnsi="仿宋" w:eastAsia="仿宋" w:cs="仿宋"/>
                <w:color w:val="000000"/>
                <w:kern w:val="0"/>
                <w:sz w:val="24"/>
                <w:szCs w:val="24"/>
                <w:lang w:eastAsia="zh" w:bidi="ar"/>
              </w:rPr>
              <w:t>撰写</w:t>
            </w:r>
            <w:r>
              <w:rPr>
                <w:rFonts w:hint="eastAsia" w:ascii="仿宋" w:hAnsi="仿宋" w:eastAsia="仿宋" w:cs="仿宋"/>
                <w:color w:val="000000"/>
                <w:kern w:val="0"/>
                <w:sz w:val="24"/>
                <w:szCs w:val="24"/>
                <w:lang w:bidi="ar"/>
              </w:rPr>
              <w:t>工作日志</w:t>
            </w:r>
            <w:r>
              <w:rPr>
                <w:rFonts w:ascii="仿宋" w:hAnsi="仿宋" w:eastAsia="仿宋" w:cs="仿宋"/>
                <w:color w:val="000000"/>
                <w:kern w:val="0"/>
                <w:sz w:val="24"/>
                <w:szCs w:val="24"/>
                <w:lang w:bidi="ar"/>
              </w:rPr>
              <w:t>，深度参与田间调研与生产实践，项目服务内容对接乡村实际需求。</w:t>
            </w:r>
          </w:p>
          <w:p w14:paraId="3851176F">
            <w:pPr>
              <w:numPr>
                <w:ilvl w:val="0"/>
                <w:numId w:val="8"/>
              </w:numPr>
              <w:autoSpaceDE w:val="0"/>
              <w:rPr>
                <w:rFonts w:ascii="Times New Roman" w:hAnsi="Times New Roman" w:eastAsia="仿宋"/>
                <w:color w:val="000000"/>
                <w:kern w:val="0"/>
                <w:sz w:val="24"/>
                <w:szCs w:val="24"/>
              </w:rPr>
            </w:pPr>
            <w:r>
              <w:rPr>
                <w:rFonts w:ascii="仿宋" w:hAnsi="仿宋" w:eastAsia="仿宋" w:cs="仿宋"/>
                <w:color w:val="000000"/>
                <w:kern w:val="0"/>
                <w:sz w:val="24"/>
                <w:szCs w:val="24"/>
                <w:lang w:bidi="ar"/>
              </w:rPr>
              <w:t>团队整合高校、企业、农业经营主体等外部资源的能力，以及资源与项目目标的契合度和协同效应。</w:t>
            </w:r>
          </w:p>
        </w:tc>
        <w:tc>
          <w:tcPr>
            <w:tcW w:w="730" w:type="dxa"/>
            <w:shd w:val="clear" w:color="auto" w:fill="auto"/>
            <w:vAlign w:val="center"/>
          </w:tcPr>
          <w:p w14:paraId="323AC9ED">
            <w:pPr>
              <w:jc w:val="center"/>
              <w:rPr>
                <w:rFonts w:ascii="Times New Roman" w:hAnsi="Times New Roman" w:eastAsia="仿宋"/>
                <w:b/>
                <w:bCs/>
                <w:color w:val="000000" w:themeColor="text1"/>
                <w:kern w:val="0"/>
                <w:sz w:val="24"/>
                <w:szCs w:val="24"/>
                <w14:textFill>
                  <w14:solidFill>
                    <w14:schemeClr w14:val="tx1"/>
                  </w14:solidFill>
                </w14:textFill>
              </w:rPr>
            </w:pPr>
            <w:r>
              <w:rPr>
                <w:rFonts w:ascii="仿宋" w:hAnsi="仿宋" w:eastAsia="仿宋" w:cs="仿宋"/>
                <w:b/>
                <w:bCs/>
                <w:sz w:val="24"/>
                <w:szCs w:val="24"/>
              </w:rPr>
              <w:t>1</w:t>
            </w:r>
            <w:r>
              <w:rPr>
                <w:rFonts w:ascii="仿宋" w:hAnsi="仿宋" w:eastAsia="仿宋" w:cs="仿宋"/>
                <w:b/>
                <w:bCs/>
                <w:sz w:val="24"/>
                <w:szCs w:val="24"/>
                <w:lang w:eastAsia="zh"/>
              </w:rPr>
              <w:t>0</w:t>
            </w:r>
          </w:p>
        </w:tc>
      </w:tr>
      <w:tr w14:paraId="7E35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shd w:val="clear" w:color="auto" w:fill="auto"/>
            <w:vAlign w:val="center"/>
          </w:tcPr>
          <w:p w14:paraId="46A74E6F">
            <w:pPr>
              <w:jc w:val="center"/>
              <w:rPr>
                <w:rFonts w:ascii="Times New Roman" w:hAnsi="Times New Roman" w:eastAsia="仿宋" w:cstheme="minorBidi"/>
                <w:b/>
                <w:bCs/>
                <w:sz w:val="24"/>
                <w:szCs w:val="24"/>
              </w:rPr>
            </w:pPr>
            <w:r>
              <w:rPr>
                <w:rFonts w:hint="eastAsia" w:ascii="Times New Roman" w:hAnsi="Times New Roman" w:eastAsia="仿宋"/>
                <w:b/>
                <w:bCs/>
                <w:sz w:val="24"/>
                <w:szCs w:val="24"/>
              </w:rPr>
              <w:t>发展维度</w:t>
            </w:r>
          </w:p>
        </w:tc>
        <w:tc>
          <w:tcPr>
            <w:tcW w:w="7064" w:type="dxa"/>
            <w:shd w:val="clear" w:color="auto" w:fill="auto"/>
            <w:vAlign w:val="center"/>
          </w:tcPr>
          <w:p w14:paraId="70D742BA">
            <w:pPr>
              <w:numPr>
                <w:ilvl w:val="0"/>
                <w:numId w:val="9"/>
              </w:numPr>
              <w:autoSpaceDE w:val="0"/>
              <w:ind w:right="-105" w:rightChars="-50"/>
              <w:rPr>
                <w:rFonts w:hint="eastAsia" w:ascii="仿宋" w:hAnsi="仿宋" w:eastAsia="仿宋" w:cs="仿宋"/>
                <w:color w:val="000000"/>
                <w:kern w:val="0"/>
                <w:sz w:val="24"/>
                <w:szCs w:val="24"/>
                <w:lang w:eastAsia="zh" w:bidi="ar"/>
              </w:rPr>
            </w:pPr>
            <w:r>
              <w:rPr>
                <w:rFonts w:hint="eastAsia" w:ascii="仿宋" w:hAnsi="仿宋" w:eastAsia="仿宋" w:cs="仿宋"/>
                <w:color w:val="000000"/>
                <w:kern w:val="0"/>
                <w:sz w:val="24"/>
                <w:szCs w:val="24"/>
                <w:lang w:eastAsia="zh" w:bidi="ar"/>
              </w:rPr>
              <w:t>项目所应用的助农服务模式符合当地农民、政府需求且具有较强的适用性和实用性。</w:t>
            </w:r>
          </w:p>
          <w:p w14:paraId="53E392DE">
            <w:pPr>
              <w:numPr>
                <w:ilvl w:val="0"/>
                <w:numId w:val="9"/>
              </w:numPr>
              <w:autoSpaceDE w:val="0"/>
              <w:ind w:right="-105" w:rightChars="-50"/>
              <w:rPr>
                <w:rFonts w:hint="eastAsia" w:ascii="仿宋" w:hAnsi="仿宋" w:eastAsia="仿宋" w:cs="仿宋"/>
                <w:color w:val="000000"/>
                <w:kern w:val="0"/>
                <w:sz w:val="24"/>
                <w:szCs w:val="24"/>
                <w:lang w:bidi="ar"/>
              </w:rPr>
            </w:pPr>
            <w:r>
              <w:rPr>
                <w:rFonts w:ascii="仿宋" w:hAnsi="仿宋" w:eastAsia="仿宋" w:cs="仿宋"/>
                <w:color w:val="000000"/>
                <w:kern w:val="0"/>
                <w:sz w:val="24"/>
                <w:szCs w:val="24"/>
                <w:lang w:bidi="ar"/>
              </w:rPr>
              <w:t>项目通过联合</w:t>
            </w:r>
            <w:r>
              <w:rPr>
                <w:rFonts w:hint="eastAsia" w:ascii="仿宋" w:hAnsi="仿宋" w:eastAsia="仿宋" w:cs="仿宋"/>
                <w:color w:val="000000"/>
                <w:kern w:val="0"/>
                <w:sz w:val="24"/>
                <w:szCs w:val="24"/>
                <w:lang w:eastAsia="zh" w:bidi="ar"/>
              </w:rPr>
              <w:t>农户、</w:t>
            </w:r>
            <w:r>
              <w:rPr>
                <w:rFonts w:ascii="仿宋" w:hAnsi="仿宋" w:eastAsia="仿宋" w:cs="仿宋"/>
                <w:color w:val="000000"/>
                <w:kern w:val="0"/>
                <w:sz w:val="24"/>
                <w:szCs w:val="24"/>
                <w:lang w:bidi="ar"/>
              </w:rPr>
              <w:t>合作社、企业、政府等多主体资源，构建稳定的合作网络与健康的发展模式，能实现可持续的自我造血能力与长期发展动力。</w:t>
            </w:r>
          </w:p>
          <w:p w14:paraId="48F6137E">
            <w:pPr>
              <w:numPr>
                <w:ilvl w:val="0"/>
                <w:numId w:val="9"/>
              </w:numPr>
              <w:autoSpaceDE w:val="0"/>
              <w:ind w:right="-105" w:rightChars="-50"/>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eastAsia="zh" w:bidi="ar"/>
              </w:rPr>
              <w:t>项目所开展的公益服务具备稳定的保障体系。</w:t>
            </w:r>
          </w:p>
        </w:tc>
        <w:tc>
          <w:tcPr>
            <w:tcW w:w="730" w:type="dxa"/>
            <w:shd w:val="clear" w:color="auto" w:fill="auto"/>
            <w:vAlign w:val="center"/>
          </w:tcPr>
          <w:p w14:paraId="16100636">
            <w:pPr>
              <w:jc w:val="center"/>
              <w:rPr>
                <w:rFonts w:ascii="Times New Roman" w:hAnsi="Times New Roman" w:eastAsia="仿宋" w:cstheme="minorBidi"/>
                <w:b/>
                <w:bCs/>
                <w:sz w:val="24"/>
                <w:szCs w:val="24"/>
                <w:lang w:eastAsia="zh"/>
              </w:rPr>
            </w:pPr>
            <w:r>
              <w:rPr>
                <w:rFonts w:ascii="仿宋" w:hAnsi="仿宋" w:eastAsia="仿宋" w:cs="仿宋"/>
                <w:b/>
                <w:bCs/>
                <w:sz w:val="24"/>
                <w:szCs w:val="24"/>
              </w:rPr>
              <w:t>2</w:t>
            </w:r>
            <w:r>
              <w:rPr>
                <w:rFonts w:ascii="仿宋" w:hAnsi="仿宋" w:eastAsia="仿宋" w:cs="仿宋"/>
                <w:b/>
                <w:bCs/>
                <w:sz w:val="24"/>
                <w:szCs w:val="24"/>
                <w:lang w:eastAsia="zh"/>
              </w:rPr>
              <w:t>0</w:t>
            </w:r>
          </w:p>
        </w:tc>
      </w:tr>
      <w:tr w14:paraId="70D1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shd w:val="clear" w:color="auto" w:fill="auto"/>
            <w:vAlign w:val="center"/>
          </w:tcPr>
          <w:p w14:paraId="06ECDBFD">
            <w:pPr>
              <w:jc w:val="center"/>
              <w:rPr>
                <w:rFonts w:ascii="Times New Roman" w:hAnsi="Times New Roman" w:eastAsia="仿宋" w:cstheme="minorBidi"/>
                <w:b/>
                <w:bCs/>
                <w:sz w:val="24"/>
                <w:szCs w:val="24"/>
              </w:rPr>
            </w:pPr>
            <w:r>
              <w:rPr>
                <w:rFonts w:hint="eastAsia" w:ascii="Times New Roman" w:hAnsi="Times New Roman" w:eastAsia="仿宋"/>
                <w:b/>
                <w:bCs/>
                <w:sz w:val="24"/>
                <w:szCs w:val="24"/>
              </w:rPr>
              <w:t>社会价值维度</w:t>
            </w:r>
          </w:p>
        </w:tc>
        <w:tc>
          <w:tcPr>
            <w:tcW w:w="7064" w:type="dxa"/>
            <w:shd w:val="clear" w:color="auto" w:fill="auto"/>
            <w:vAlign w:val="center"/>
          </w:tcPr>
          <w:p w14:paraId="51020971">
            <w:pPr>
              <w:numPr>
                <w:ilvl w:val="0"/>
                <w:numId w:val="10"/>
              </w:numPr>
              <w:autoSpaceDE w:val="0"/>
              <w:rPr>
                <w:rFonts w:hint="eastAsia" w:ascii="仿宋" w:hAnsi="仿宋" w:eastAsia="仿宋" w:cs="仿宋"/>
                <w:color w:val="000000"/>
                <w:kern w:val="0"/>
                <w:sz w:val="24"/>
                <w:szCs w:val="24"/>
              </w:rPr>
            </w:pPr>
            <w:r>
              <w:rPr>
                <w:rFonts w:ascii="仿宋" w:hAnsi="仿宋" w:eastAsia="仿宋" w:cs="仿宋"/>
                <w:color w:val="000000"/>
                <w:kern w:val="0"/>
                <w:sz w:val="24"/>
                <w:szCs w:val="24"/>
                <w:lang w:bidi="ar"/>
              </w:rPr>
              <w:t>项目直接带动当地增收、特色产业发展或乡村基础设施改善等。</w:t>
            </w:r>
          </w:p>
          <w:p w14:paraId="52DCDCEB">
            <w:pPr>
              <w:numPr>
                <w:ilvl w:val="0"/>
                <w:numId w:val="10"/>
              </w:numPr>
              <w:autoSpaceDE w:val="0"/>
              <w:rPr>
                <w:rFonts w:ascii="Times New Roman" w:hAnsi="Times New Roman" w:eastAsia="仿宋"/>
                <w:color w:val="000000"/>
                <w:kern w:val="0"/>
                <w:sz w:val="24"/>
                <w:szCs w:val="24"/>
              </w:rPr>
            </w:pPr>
            <w:r>
              <w:rPr>
                <w:rFonts w:ascii="仿宋" w:hAnsi="仿宋" w:eastAsia="仿宋" w:cs="仿宋"/>
                <w:color w:val="000000"/>
                <w:kern w:val="0"/>
                <w:sz w:val="24"/>
                <w:szCs w:val="24"/>
                <w:lang w:bidi="ar"/>
              </w:rPr>
              <w:t>项目通过建立协作机制等方式赋能乡村</w:t>
            </w:r>
            <w:r>
              <w:rPr>
                <w:rFonts w:hint="eastAsia" w:ascii="仿宋" w:hAnsi="仿宋" w:eastAsia="仿宋" w:cs="仿宋"/>
                <w:color w:val="000000"/>
                <w:kern w:val="0"/>
                <w:sz w:val="24"/>
                <w:szCs w:val="24"/>
                <w:lang w:bidi="ar"/>
              </w:rPr>
              <w:t>发展</w:t>
            </w:r>
            <w:r>
              <w:rPr>
                <w:rFonts w:ascii="仿宋" w:hAnsi="仿宋" w:eastAsia="仿宋" w:cs="仿宋"/>
                <w:color w:val="000000"/>
                <w:kern w:val="0"/>
                <w:sz w:val="24"/>
                <w:szCs w:val="24"/>
                <w:lang w:bidi="ar"/>
              </w:rPr>
              <w:t>，支撑其内生发展能力建设。</w:t>
            </w:r>
          </w:p>
          <w:p w14:paraId="496C179C">
            <w:pPr>
              <w:numPr>
                <w:ilvl w:val="0"/>
                <w:numId w:val="10"/>
              </w:numPr>
              <w:autoSpaceDE w:val="0"/>
              <w:rPr>
                <w:rFonts w:ascii="Times New Roman" w:hAnsi="Times New Roman" w:eastAsia="仿宋"/>
                <w:color w:val="000000" w:themeColor="text1"/>
                <w:kern w:val="0"/>
                <w:sz w:val="24"/>
                <w:szCs w:val="24"/>
                <w14:textFill>
                  <w14:solidFill>
                    <w14:schemeClr w14:val="tx1"/>
                  </w14:solidFill>
                </w14:textFill>
              </w:rPr>
            </w:pPr>
            <w:r>
              <w:rPr>
                <w:rFonts w:ascii="仿宋" w:hAnsi="仿宋" w:eastAsia="仿宋" w:cs="仿宋"/>
                <w:color w:val="000000"/>
                <w:kern w:val="0"/>
                <w:sz w:val="24"/>
                <w:szCs w:val="24"/>
                <w:lang w:bidi="ar"/>
              </w:rPr>
              <w:t>项目在推动社会文明、生态文明建设和改善民生福祉以及促进乡村振兴和城乡融合发展起到积极的作用。</w:t>
            </w:r>
          </w:p>
        </w:tc>
        <w:tc>
          <w:tcPr>
            <w:tcW w:w="730" w:type="dxa"/>
            <w:shd w:val="clear" w:color="auto" w:fill="auto"/>
            <w:vAlign w:val="center"/>
          </w:tcPr>
          <w:p w14:paraId="1F608D52">
            <w:pPr>
              <w:jc w:val="center"/>
              <w:rPr>
                <w:rFonts w:ascii="Times New Roman" w:hAnsi="Times New Roman" w:eastAsia="仿宋" w:cstheme="minorBidi"/>
                <w:b/>
                <w:bCs/>
                <w:sz w:val="24"/>
                <w:szCs w:val="24"/>
                <w:lang w:eastAsia="zh"/>
              </w:rPr>
            </w:pPr>
            <w:r>
              <w:rPr>
                <w:rFonts w:ascii="仿宋" w:hAnsi="仿宋" w:eastAsia="仿宋" w:cs="仿宋"/>
                <w:b/>
                <w:bCs/>
                <w:sz w:val="24"/>
                <w:szCs w:val="24"/>
                <w:lang w:eastAsia="zh"/>
              </w:rPr>
              <w:t>20</w:t>
            </w:r>
          </w:p>
        </w:tc>
      </w:tr>
    </w:tbl>
    <w:p w14:paraId="099B5CDF">
      <w:pPr>
        <w:rPr>
          <w:rFonts w:ascii="Times New Roman" w:hAnsi="Times New Roman" w:eastAsia="仿宋"/>
          <w:color w:val="000000" w:themeColor="text1"/>
          <w:sz w:val="28"/>
          <w:szCs w:val="28"/>
          <w14:textFill>
            <w14:solidFill>
              <w14:schemeClr w14:val="tx1"/>
            </w14:solidFill>
          </w14:textFill>
          <w14:ligatures w14:val="standardContextual"/>
        </w:rPr>
      </w:pPr>
      <w:r>
        <w:rPr>
          <w:rFonts w:hint="eastAsia" w:ascii="Times New Roman" w:hAnsi="Times New Roman" w:eastAsia="仿宋"/>
          <w:b/>
          <w:bCs/>
          <w:color w:val="000000" w:themeColor="text1"/>
          <w:sz w:val="28"/>
          <w:szCs w:val="28"/>
          <w14:textFill>
            <w14:solidFill>
              <w14:schemeClr w14:val="tx1"/>
            </w14:solidFill>
          </w14:textFill>
        </w:rPr>
        <w:br w:type="page"/>
      </w:r>
      <w:r>
        <w:rPr>
          <w:rFonts w:hint="eastAsia" w:ascii="Times New Roman" w:hAnsi="Times New Roman" w:eastAsia="仿宋"/>
          <w:b/>
          <w:bCs/>
          <w:color w:val="000000" w:themeColor="text1"/>
          <w:sz w:val="28"/>
          <w:szCs w:val="28"/>
          <w14:textFill>
            <w14:solidFill>
              <w14:schemeClr w14:val="tx1"/>
            </w14:solidFill>
          </w14:textFill>
        </w:rPr>
        <w:t>（</w:t>
      </w:r>
      <w:r>
        <w:rPr>
          <w:rFonts w:hint="eastAsia" w:ascii="Times New Roman" w:hAnsi="Times New Roman" w:eastAsia="仿宋"/>
          <w:b/>
          <w:bCs/>
          <w:color w:val="000000" w:themeColor="text1"/>
          <w:sz w:val="28"/>
          <w:szCs w:val="28"/>
          <w:lang w:eastAsia="zh-CN"/>
          <w14:textFill>
            <w14:solidFill>
              <w14:schemeClr w14:val="tx1"/>
            </w14:solidFill>
          </w14:textFill>
        </w:rPr>
        <w:t>三</w:t>
      </w:r>
      <w:r>
        <w:rPr>
          <w:rFonts w:hint="eastAsia" w:ascii="Times New Roman" w:hAnsi="Times New Roman" w:eastAsia="仿宋"/>
          <w:b/>
          <w:bCs/>
          <w:color w:val="000000" w:themeColor="text1"/>
          <w:sz w:val="28"/>
          <w:szCs w:val="28"/>
          <w14:textFill>
            <w14:solidFill>
              <w14:schemeClr w14:val="tx1"/>
            </w14:solidFill>
          </w14:textFill>
        </w:rPr>
        <w:t>）多维融合</w:t>
      </w:r>
      <w:r>
        <w:rPr>
          <w:rFonts w:ascii="Times New Roman" w:hAnsi="Times New Roman" w:eastAsia="仿宋"/>
          <w:b/>
          <w:bCs/>
          <w:color w:val="000000" w:themeColor="text1"/>
          <w:sz w:val="28"/>
          <w:szCs w:val="28"/>
          <w14:textFill>
            <w14:solidFill>
              <w14:schemeClr w14:val="tx1"/>
            </w14:solidFill>
          </w14:textFill>
        </w:rPr>
        <w:t>赛道</w:t>
      </w:r>
      <w:r>
        <w:rPr>
          <w:rFonts w:hint="eastAsia" w:ascii="Times New Roman" w:hAnsi="Times New Roman" w:eastAsia="仿宋"/>
          <w:b/>
          <w:bCs/>
          <w:color w:val="000000" w:themeColor="text1"/>
          <w:sz w:val="28"/>
          <w:szCs w:val="28"/>
          <w14:textFill>
            <w14:solidFill>
              <w14:schemeClr w14:val="tx1"/>
            </w14:solidFill>
          </w14:textFill>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7065"/>
        <w:gridCol w:w="739"/>
      </w:tblGrid>
      <w:tr w14:paraId="0331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5AF58F3F">
            <w:pPr>
              <w:rPr>
                <w:rFonts w:ascii="Times New Roman" w:hAnsi="Times New Roman" w:eastAsia="仿宋" w:cstheme="minorBidi"/>
                <w:b/>
                <w:bCs/>
                <w:sz w:val="24"/>
                <w:szCs w:val="24"/>
              </w:rPr>
            </w:pPr>
            <w:r>
              <w:rPr>
                <w:rFonts w:hint="eastAsia" w:ascii="Times New Roman" w:hAnsi="Times New Roman" w:eastAsia="仿宋"/>
                <w:b/>
                <w:bCs/>
                <w:sz w:val="24"/>
                <w:szCs w:val="24"/>
              </w:rPr>
              <w:t>评审要点</w:t>
            </w:r>
          </w:p>
        </w:tc>
        <w:tc>
          <w:tcPr>
            <w:tcW w:w="7065" w:type="dxa"/>
            <w:shd w:val="clear" w:color="auto" w:fill="auto"/>
            <w:vAlign w:val="center"/>
          </w:tcPr>
          <w:p w14:paraId="329720FE">
            <w:pPr>
              <w:jc w:val="center"/>
              <w:rPr>
                <w:rFonts w:ascii="Times New Roman" w:hAnsi="Times New Roman" w:eastAsia="仿宋" w:cstheme="minorBidi"/>
                <w:b/>
                <w:bCs/>
                <w:spacing w:val="-20"/>
                <w:sz w:val="24"/>
                <w:szCs w:val="24"/>
              </w:rPr>
            </w:pPr>
            <w:r>
              <w:rPr>
                <w:rFonts w:hint="eastAsia" w:ascii="Times New Roman" w:hAnsi="Times New Roman" w:eastAsia="仿宋"/>
                <w:b/>
                <w:bCs/>
                <w:spacing w:val="-20"/>
                <w:sz w:val="24"/>
                <w:szCs w:val="24"/>
              </w:rPr>
              <w:t>评审内容</w:t>
            </w:r>
          </w:p>
        </w:tc>
        <w:tc>
          <w:tcPr>
            <w:tcW w:w="739" w:type="dxa"/>
            <w:shd w:val="clear" w:color="auto" w:fill="auto"/>
            <w:vAlign w:val="center"/>
          </w:tcPr>
          <w:p w14:paraId="1003810B">
            <w:pPr>
              <w:jc w:val="center"/>
              <w:rPr>
                <w:rFonts w:ascii="Times New Roman" w:hAnsi="Times New Roman" w:eastAsia="仿宋" w:cstheme="minorBidi"/>
                <w:b/>
                <w:bCs/>
                <w:sz w:val="24"/>
                <w:szCs w:val="24"/>
              </w:rPr>
            </w:pPr>
            <w:r>
              <w:rPr>
                <w:rFonts w:hint="eastAsia" w:ascii="Times New Roman" w:hAnsi="Times New Roman" w:eastAsia="仿宋"/>
                <w:b/>
                <w:bCs/>
                <w:sz w:val="24"/>
                <w:szCs w:val="24"/>
              </w:rPr>
              <w:t>分值</w:t>
            </w:r>
          </w:p>
        </w:tc>
      </w:tr>
      <w:tr w14:paraId="51CE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72EC9ABB">
            <w:pPr>
              <w:rPr>
                <w:rFonts w:ascii="Times New Roman" w:hAnsi="Times New Roman" w:eastAsia="仿宋" w:cstheme="minorBidi"/>
                <w:b/>
                <w:bCs/>
                <w:sz w:val="24"/>
                <w:szCs w:val="24"/>
              </w:rPr>
            </w:pPr>
            <w:r>
              <w:rPr>
                <w:rFonts w:hint="eastAsia" w:ascii="Times New Roman" w:hAnsi="Times New Roman" w:eastAsia="仿宋"/>
                <w:b/>
                <w:bCs/>
                <w:sz w:val="24"/>
                <w:szCs w:val="24"/>
              </w:rPr>
              <w:t>教育维度</w:t>
            </w:r>
          </w:p>
        </w:tc>
        <w:tc>
          <w:tcPr>
            <w:tcW w:w="7065" w:type="dxa"/>
            <w:shd w:val="clear" w:color="auto" w:fill="auto"/>
            <w:vAlign w:val="center"/>
          </w:tcPr>
          <w:p w14:paraId="5A34AD13">
            <w:pPr>
              <w:numPr>
                <w:ilvl w:val="0"/>
                <w:numId w:val="11"/>
              </w:numPr>
              <w:autoSpaceDE w:val="0"/>
              <w:rPr>
                <w:rFonts w:ascii="Times New Roman" w:hAnsi="Times New Roman" w:eastAsia="仿宋" w:cs="宋体"/>
                <w:color w:val="000000"/>
                <w:sz w:val="24"/>
                <w:szCs w:val="24"/>
                <w:lang w:bidi="ar"/>
              </w:rPr>
            </w:pPr>
            <w:r>
              <w:rPr>
                <w:rFonts w:ascii="Times New Roman" w:hAnsi="Times New Roman" w:eastAsia="仿宋" w:cs="宋体"/>
                <w:color w:val="000000"/>
                <w:sz w:val="24"/>
                <w:szCs w:val="24"/>
                <w:lang w:bidi="ar"/>
              </w:rPr>
              <w:t>项目应弘扬正确的价值观，体现扎根乡土的三农情怀，坚守服务乡村初心，践行可持续发展理念，弘扬科技兴农价值观，助力培育懂农业、爱农村、爱农民的时代新人。</w:t>
            </w:r>
          </w:p>
          <w:p w14:paraId="634D4BE2">
            <w:pPr>
              <w:numPr>
                <w:ilvl w:val="0"/>
                <w:numId w:val="11"/>
              </w:numPr>
              <w:autoSpaceDE w:val="0"/>
              <w:rPr>
                <w:rFonts w:ascii="Times New Roman" w:hAnsi="Times New Roman" w:eastAsia="仿宋" w:cs="宋体"/>
                <w:color w:val="000000"/>
                <w:sz w:val="24"/>
                <w:szCs w:val="24"/>
                <w:lang w:bidi="ar"/>
              </w:rPr>
            </w:pPr>
            <w:r>
              <w:rPr>
                <w:rFonts w:ascii="Times New Roman" w:hAnsi="Times New Roman" w:eastAsia="仿宋" w:cs="宋体"/>
                <w:color w:val="000000"/>
                <w:sz w:val="24"/>
                <w:szCs w:val="24"/>
                <w:lang w:bidi="ar"/>
              </w:rPr>
              <w:t>项目应能充分体现科技小院在</w:t>
            </w:r>
            <w:r>
              <w:rPr>
                <w:rFonts w:hint="eastAsia" w:ascii="Times New Roman" w:hAnsi="Times New Roman" w:eastAsia="仿宋" w:cs="宋体"/>
                <w:color w:val="000000"/>
                <w:sz w:val="24"/>
                <w:szCs w:val="24"/>
                <w:lang w:eastAsia="zh" w:bidi="ar"/>
              </w:rPr>
              <w:t>“</w:t>
            </w:r>
            <w:r>
              <w:rPr>
                <w:rFonts w:ascii="Times New Roman" w:hAnsi="Times New Roman" w:eastAsia="仿宋" w:cs="宋体"/>
                <w:color w:val="000000"/>
                <w:sz w:val="24"/>
                <w:szCs w:val="24"/>
                <w:lang w:bidi="ar"/>
              </w:rPr>
              <w:t>教育、科技、人才一体化</w:t>
            </w:r>
            <w:r>
              <w:rPr>
                <w:rFonts w:hint="eastAsia" w:ascii="Times New Roman" w:hAnsi="Times New Roman" w:eastAsia="仿宋" w:cs="宋体"/>
                <w:color w:val="000000"/>
                <w:sz w:val="24"/>
                <w:szCs w:val="24"/>
                <w:lang w:eastAsia="zh" w:bidi="ar"/>
              </w:rPr>
              <w:t>”</w:t>
            </w:r>
            <w:r>
              <w:rPr>
                <w:rFonts w:ascii="Times New Roman" w:hAnsi="Times New Roman" w:eastAsia="仿宋" w:cs="宋体"/>
                <w:color w:val="000000"/>
                <w:sz w:val="24"/>
                <w:szCs w:val="24"/>
                <w:lang w:bidi="ar"/>
              </w:rPr>
              <w:t>建设方面取得的成果；体现在知农、爱农、助农和兴农等方面的教育和支持情况。</w:t>
            </w:r>
          </w:p>
          <w:p w14:paraId="2BE03CAF">
            <w:pPr>
              <w:numPr>
                <w:ilvl w:val="0"/>
                <w:numId w:val="11"/>
              </w:numPr>
              <w:autoSpaceDE w:val="0"/>
              <w:rPr>
                <w:rFonts w:ascii="Times New Roman" w:hAnsi="Times New Roman" w:eastAsia="仿宋" w:cs="宋体"/>
                <w:color w:val="000000"/>
                <w:sz w:val="24"/>
                <w:szCs w:val="24"/>
                <w:lang w:bidi="ar"/>
              </w:rPr>
            </w:pPr>
            <w:r>
              <w:rPr>
                <w:rFonts w:ascii="Times New Roman" w:hAnsi="Times New Roman" w:eastAsia="仿宋" w:cs="宋体"/>
                <w:color w:val="000000"/>
                <w:sz w:val="24"/>
                <w:szCs w:val="24"/>
                <w:lang w:bidi="ar"/>
              </w:rPr>
              <w:t>项目依托科技小院，融合多领域知识与创新技能，破</w:t>
            </w:r>
            <w:r>
              <w:rPr>
                <w:rFonts w:hint="eastAsia" w:ascii="仿宋" w:hAnsi="仿宋" w:eastAsia="仿宋" w:cs="仿宋"/>
                <w:color w:val="000000"/>
                <w:sz w:val="24"/>
                <w:szCs w:val="24"/>
                <w:lang w:bidi="ar"/>
              </w:rPr>
              <w:t>解“科技小院+”融合难题，展现跨界创新能力与三</w:t>
            </w:r>
            <w:r>
              <w:rPr>
                <w:rFonts w:ascii="Times New Roman" w:hAnsi="Times New Roman" w:eastAsia="仿宋" w:cs="宋体"/>
                <w:color w:val="000000"/>
                <w:sz w:val="24"/>
                <w:szCs w:val="24"/>
                <w:lang w:bidi="ar"/>
              </w:rPr>
              <w:t>农服务素养的培育成效，凸显育人为本的价值。</w:t>
            </w:r>
          </w:p>
          <w:p w14:paraId="10E5F791">
            <w:pPr>
              <w:numPr>
                <w:ilvl w:val="0"/>
                <w:numId w:val="11"/>
              </w:numPr>
              <w:autoSpaceDE w:val="0"/>
              <w:rPr>
                <w:rFonts w:ascii="Times New Roman" w:hAnsi="Times New Roman" w:eastAsia="仿宋" w:cs="仿宋"/>
                <w:color w:val="000000"/>
                <w:kern w:val="0"/>
                <w:sz w:val="24"/>
                <w:szCs w:val="24"/>
                <w:lang w:bidi="ar"/>
              </w:rPr>
            </w:pPr>
            <w:r>
              <w:rPr>
                <w:rFonts w:ascii="Times New Roman" w:hAnsi="Times New Roman" w:eastAsia="仿宋" w:cs="宋体"/>
                <w:color w:val="000000"/>
                <w:sz w:val="24"/>
                <w:szCs w:val="24"/>
                <w:lang w:bidi="ar"/>
              </w:rPr>
              <w:t>项目呈现科技小院在资源供给、专家指导、成果转化等</w:t>
            </w:r>
            <w:r>
              <w:rPr>
                <w:rFonts w:hint="eastAsia" w:ascii="Times New Roman" w:hAnsi="Times New Roman" w:eastAsia="仿宋" w:cs="宋体"/>
                <w:color w:val="000000"/>
                <w:sz w:val="24"/>
                <w:szCs w:val="24"/>
                <w:lang w:eastAsia="zh" w:bidi="ar"/>
              </w:rPr>
              <w:t>方面的</w:t>
            </w:r>
            <w:r>
              <w:rPr>
                <w:rFonts w:ascii="Times New Roman" w:hAnsi="Times New Roman" w:eastAsia="仿宋" w:cs="宋体"/>
                <w:color w:val="000000"/>
                <w:sz w:val="24"/>
                <w:szCs w:val="24"/>
                <w:lang w:bidi="ar"/>
              </w:rPr>
              <w:t>支持，凸显产教融合对项目落地的关键作用。</w:t>
            </w:r>
          </w:p>
        </w:tc>
        <w:tc>
          <w:tcPr>
            <w:tcW w:w="739" w:type="dxa"/>
            <w:shd w:val="clear" w:color="auto" w:fill="auto"/>
            <w:vAlign w:val="center"/>
          </w:tcPr>
          <w:p w14:paraId="4B8343FD">
            <w:pPr>
              <w:jc w:val="center"/>
              <w:rPr>
                <w:rFonts w:ascii="Times New Roman" w:hAnsi="Times New Roman" w:eastAsia="仿宋" w:cstheme="minorBidi"/>
                <w:b/>
                <w:bCs/>
                <w:sz w:val="24"/>
                <w:szCs w:val="24"/>
                <w:lang w:eastAsia="zh"/>
              </w:rPr>
            </w:pPr>
            <w:r>
              <w:rPr>
                <w:rFonts w:ascii="仿宋" w:hAnsi="仿宋" w:eastAsia="仿宋" w:cs="仿宋"/>
                <w:b/>
                <w:bCs/>
                <w:sz w:val="24"/>
                <w:szCs w:val="24"/>
              </w:rPr>
              <w:t>20</w:t>
            </w:r>
          </w:p>
        </w:tc>
      </w:tr>
      <w:tr w14:paraId="4361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559DF335">
            <w:pPr>
              <w:jc w:val="center"/>
              <w:rPr>
                <w:rFonts w:ascii="Times New Roman" w:hAnsi="Times New Roman" w:eastAsia="仿宋" w:cstheme="minorBidi"/>
                <w:b/>
                <w:bCs/>
                <w:sz w:val="24"/>
                <w:szCs w:val="24"/>
              </w:rPr>
            </w:pPr>
            <w:r>
              <w:rPr>
                <w:rFonts w:hint="eastAsia" w:ascii="Times New Roman" w:hAnsi="Times New Roman" w:eastAsia="仿宋"/>
                <w:b/>
                <w:bCs/>
                <w:sz w:val="24"/>
                <w:szCs w:val="24"/>
              </w:rPr>
              <w:t>创新维度</w:t>
            </w:r>
          </w:p>
        </w:tc>
        <w:tc>
          <w:tcPr>
            <w:tcW w:w="7065" w:type="dxa"/>
            <w:shd w:val="clear" w:color="auto" w:fill="auto"/>
            <w:vAlign w:val="center"/>
          </w:tcPr>
          <w:p w14:paraId="6AC5323A">
            <w:pPr>
              <w:numPr>
                <w:ilvl w:val="0"/>
                <w:numId w:val="12"/>
              </w:numPr>
              <w:autoSpaceDE w:val="0"/>
              <w:rPr>
                <w:rFonts w:ascii="Times New Roman" w:hAnsi="Times New Roman" w:eastAsia="仿宋" w:cs="仿宋"/>
                <w:color w:val="000000"/>
                <w:kern w:val="0"/>
                <w:sz w:val="24"/>
                <w:szCs w:val="24"/>
                <w:lang w:bidi="ar"/>
              </w:rPr>
            </w:pPr>
            <w:r>
              <w:rPr>
                <w:rFonts w:hint="eastAsia" w:ascii="Times New Roman" w:hAnsi="Times New Roman" w:eastAsia="仿宋" w:cs="仿宋"/>
                <w:color w:val="000000"/>
                <w:kern w:val="0"/>
                <w:sz w:val="24"/>
                <w:szCs w:val="24"/>
                <w:lang w:eastAsia="zh" w:bidi="ar"/>
              </w:rPr>
              <w:t>项目需</w:t>
            </w:r>
            <w:r>
              <w:rPr>
                <w:rFonts w:ascii="Times New Roman" w:hAnsi="Times New Roman" w:eastAsia="仿宋" w:cs="仿宋"/>
                <w:color w:val="000000"/>
                <w:kern w:val="0"/>
                <w:sz w:val="24"/>
                <w:szCs w:val="24"/>
                <w:lang w:bidi="ar"/>
              </w:rPr>
              <w:t>聚焦</w:t>
            </w:r>
            <w:r>
              <w:rPr>
                <w:rFonts w:hint="eastAsia" w:ascii="仿宋" w:hAnsi="仿宋" w:eastAsia="仿宋" w:cs="仿宋"/>
                <w:color w:val="000000"/>
                <w:kern w:val="0"/>
                <w:sz w:val="24"/>
                <w:szCs w:val="24"/>
                <w:lang w:bidi="ar"/>
              </w:rPr>
              <w:t>“科技小院+”</w:t>
            </w:r>
            <w:r>
              <w:rPr>
                <w:rFonts w:ascii="Times New Roman" w:hAnsi="Times New Roman" w:eastAsia="仿宋" w:cs="仿宋"/>
                <w:color w:val="000000"/>
                <w:kern w:val="0"/>
                <w:sz w:val="24"/>
                <w:szCs w:val="24"/>
                <w:lang w:bidi="ar"/>
              </w:rPr>
              <w:t>需求，整合多领域知识，研发跨领域融合技术</w:t>
            </w:r>
            <w:r>
              <w:rPr>
                <w:rFonts w:hint="eastAsia" w:ascii="Times New Roman" w:hAnsi="Times New Roman" w:eastAsia="仿宋" w:cs="仿宋"/>
                <w:color w:val="000000"/>
                <w:kern w:val="0"/>
                <w:sz w:val="24"/>
                <w:szCs w:val="24"/>
                <w:lang w:eastAsia="zh" w:bidi="ar"/>
              </w:rPr>
              <w:t>，实现技术的融合创新</w:t>
            </w:r>
            <w:r>
              <w:rPr>
                <w:rFonts w:ascii="Times New Roman" w:hAnsi="Times New Roman" w:eastAsia="仿宋" w:cs="仿宋"/>
                <w:color w:val="000000"/>
                <w:kern w:val="0"/>
                <w:sz w:val="24"/>
                <w:szCs w:val="24"/>
                <w:lang w:bidi="ar"/>
              </w:rPr>
              <w:t>。</w:t>
            </w:r>
          </w:p>
          <w:p w14:paraId="3EED85E2">
            <w:pPr>
              <w:numPr>
                <w:ilvl w:val="0"/>
                <w:numId w:val="12"/>
              </w:numPr>
              <w:autoSpaceDE w:val="0"/>
              <w:rPr>
                <w:rFonts w:ascii="Times New Roman" w:hAnsi="Times New Roman" w:eastAsia="仿宋" w:cs="仿宋"/>
                <w:color w:val="000000"/>
                <w:kern w:val="0"/>
                <w:sz w:val="24"/>
                <w:szCs w:val="24"/>
                <w:lang w:eastAsia="zh" w:bidi="ar"/>
              </w:rPr>
            </w:pPr>
            <w:r>
              <w:rPr>
                <w:rFonts w:hint="eastAsia" w:ascii="Times New Roman" w:hAnsi="Times New Roman" w:eastAsia="仿宋" w:cs="仿宋"/>
                <w:color w:val="000000"/>
                <w:kern w:val="0"/>
                <w:sz w:val="24"/>
                <w:szCs w:val="24"/>
                <w:lang w:bidi="ar"/>
              </w:rPr>
              <w:t>项目</w:t>
            </w:r>
            <w:r>
              <w:rPr>
                <w:rFonts w:ascii="Times New Roman" w:hAnsi="Times New Roman" w:eastAsia="仿宋" w:cs="仿宋"/>
                <w:color w:val="000000"/>
                <w:kern w:val="0"/>
                <w:sz w:val="24"/>
                <w:szCs w:val="24"/>
                <w:lang w:bidi="ar"/>
              </w:rPr>
              <w:t>以科技小院为实践载体，精准识别</w:t>
            </w:r>
            <w:r>
              <w:rPr>
                <w:rFonts w:hint="eastAsia" w:ascii="Times New Roman" w:hAnsi="Times New Roman" w:eastAsia="仿宋" w:cs="仿宋"/>
                <w:color w:val="000000"/>
                <w:kern w:val="0"/>
                <w:sz w:val="24"/>
                <w:szCs w:val="24"/>
                <w:lang w:bidi="ar"/>
              </w:rPr>
              <w:t>“</w:t>
            </w:r>
            <w:r>
              <w:rPr>
                <w:rFonts w:ascii="Times New Roman" w:hAnsi="Times New Roman" w:eastAsia="仿宋" w:cs="仿宋"/>
                <w:color w:val="000000"/>
                <w:kern w:val="0"/>
                <w:sz w:val="24"/>
                <w:szCs w:val="24"/>
                <w:lang w:bidi="ar"/>
              </w:rPr>
              <w:t>科技小院+</w:t>
            </w:r>
            <w:r>
              <w:rPr>
                <w:rFonts w:hint="eastAsia" w:ascii="Times New Roman" w:hAnsi="Times New Roman" w:eastAsia="仿宋" w:cs="仿宋"/>
                <w:color w:val="000000"/>
                <w:kern w:val="0"/>
                <w:sz w:val="24"/>
                <w:szCs w:val="24"/>
                <w:lang w:bidi="ar"/>
              </w:rPr>
              <w:t>”</w:t>
            </w:r>
            <w:r>
              <w:rPr>
                <w:rFonts w:ascii="Times New Roman" w:hAnsi="Times New Roman" w:eastAsia="仿宋" w:cs="仿宋"/>
                <w:color w:val="000000"/>
                <w:kern w:val="0"/>
                <w:sz w:val="24"/>
                <w:szCs w:val="24"/>
                <w:lang w:bidi="ar"/>
              </w:rPr>
              <w:t>融合发展中的模式痛点，研发适配的运营模式，构建区域化融合创新</w:t>
            </w:r>
            <w:r>
              <w:rPr>
                <w:rFonts w:hint="eastAsia" w:ascii="Times New Roman" w:hAnsi="Times New Roman" w:eastAsia="仿宋" w:cs="仿宋"/>
                <w:color w:val="000000"/>
                <w:kern w:val="0"/>
                <w:sz w:val="24"/>
                <w:szCs w:val="24"/>
                <w:lang w:eastAsia="zh" w:bidi="ar"/>
              </w:rPr>
              <w:t>模式</w:t>
            </w:r>
            <w:r>
              <w:rPr>
                <w:rFonts w:ascii="Times New Roman" w:hAnsi="Times New Roman" w:eastAsia="仿宋" w:cs="仿宋"/>
                <w:color w:val="000000"/>
                <w:kern w:val="0"/>
                <w:sz w:val="24"/>
                <w:szCs w:val="24"/>
                <w:lang w:bidi="ar"/>
              </w:rPr>
              <w:t>。</w:t>
            </w:r>
          </w:p>
          <w:p w14:paraId="1D7EDA00">
            <w:pPr>
              <w:numPr>
                <w:ilvl w:val="0"/>
                <w:numId w:val="12"/>
              </w:numPr>
              <w:autoSpaceDE w:val="0"/>
              <w:rPr>
                <w:rFonts w:ascii="Times New Roman" w:hAnsi="Times New Roman" w:eastAsia="仿宋" w:cs="仿宋"/>
                <w:kern w:val="0"/>
                <w:sz w:val="24"/>
                <w:szCs w:val="24"/>
                <w:lang w:eastAsia="zh" w:bidi="ar"/>
              </w:rPr>
            </w:pPr>
            <w:r>
              <w:rPr>
                <w:rFonts w:ascii="Times New Roman" w:hAnsi="Times New Roman" w:eastAsia="仿宋" w:cs="仿宋"/>
                <w:color w:val="000000"/>
                <w:kern w:val="0"/>
                <w:sz w:val="24"/>
                <w:szCs w:val="24"/>
                <w:lang w:bidi="ar"/>
              </w:rPr>
              <w:t>项目</w:t>
            </w:r>
            <w:r>
              <w:rPr>
                <w:rFonts w:hint="eastAsia" w:ascii="Times New Roman" w:hAnsi="Times New Roman" w:eastAsia="仿宋" w:cs="仿宋"/>
                <w:color w:val="000000"/>
                <w:kern w:val="0"/>
                <w:sz w:val="24"/>
                <w:szCs w:val="24"/>
                <w:lang w:eastAsia="zh" w:bidi="ar"/>
              </w:rPr>
              <w:t>需</w:t>
            </w:r>
            <w:r>
              <w:rPr>
                <w:rFonts w:ascii="Times New Roman" w:hAnsi="Times New Roman" w:eastAsia="仿宋" w:cs="仿宋"/>
                <w:color w:val="000000"/>
                <w:kern w:val="0"/>
                <w:sz w:val="24"/>
                <w:szCs w:val="24"/>
                <w:lang w:bidi="ar"/>
              </w:rPr>
              <w:t>依托科技小院产学研协同优势，突破产业协同瓶颈，构建全链条服务模式，</w:t>
            </w:r>
            <w:r>
              <w:rPr>
                <w:rFonts w:hint="eastAsia" w:ascii="Times New Roman" w:hAnsi="Times New Roman" w:eastAsia="仿宋" w:cs="仿宋"/>
                <w:color w:val="000000"/>
                <w:kern w:val="0"/>
                <w:sz w:val="24"/>
                <w:szCs w:val="24"/>
                <w:lang w:eastAsia="zh" w:bidi="ar"/>
              </w:rPr>
              <w:t>构建</w:t>
            </w:r>
            <w:r>
              <w:rPr>
                <w:rFonts w:ascii="Times New Roman" w:hAnsi="Times New Roman" w:eastAsia="仿宋" w:cs="仿宋"/>
                <w:color w:val="000000"/>
                <w:kern w:val="0"/>
                <w:sz w:val="24"/>
                <w:szCs w:val="24"/>
                <w:lang w:bidi="ar"/>
              </w:rPr>
              <w:t>创新成果并验证其市场与社会价值。</w:t>
            </w:r>
          </w:p>
        </w:tc>
        <w:tc>
          <w:tcPr>
            <w:tcW w:w="739" w:type="dxa"/>
            <w:shd w:val="clear" w:color="auto" w:fill="auto"/>
            <w:vAlign w:val="center"/>
          </w:tcPr>
          <w:p w14:paraId="4E025E9B">
            <w:pPr>
              <w:jc w:val="center"/>
              <w:rPr>
                <w:rFonts w:ascii="Times New Roman" w:hAnsi="Times New Roman" w:eastAsia="仿宋" w:cstheme="minorBidi"/>
                <w:b/>
                <w:bCs/>
                <w:sz w:val="24"/>
                <w:szCs w:val="24"/>
                <w:lang w:eastAsia="zh"/>
              </w:rPr>
            </w:pPr>
            <w:r>
              <w:rPr>
                <w:rFonts w:ascii="仿宋" w:hAnsi="仿宋" w:eastAsia="仿宋" w:cs="仿宋"/>
                <w:b/>
                <w:bCs/>
                <w:color w:val="000000"/>
                <w:sz w:val="24"/>
                <w:szCs w:val="24"/>
                <w:lang w:eastAsia="zh"/>
              </w:rPr>
              <w:t>30</w:t>
            </w:r>
          </w:p>
        </w:tc>
      </w:tr>
      <w:tr w14:paraId="45B3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24A3CCD7">
            <w:pPr>
              <w:spacing w:before="312" w:beforeLines="100" w:after="312" w:afterLines="100"/>
              <w:jc w:val="center"/>
              <w:rPr>
                <w:rFonts w:ascii="Times New Roman" w:hAnsi="Times New Roman" w:eastAsia="仿宋" w:cstheme="minorBidi"/>
                <w:b/>
                <w:bCs/>
                <w:sz w:val="24"/>
                <w:szCs w:val="24"/>
              </w:rPr>
            </w:pPr>
            <w:r>
              <w:rPr>
                <w:rFonts w:hint="eastAsia" w:ascii="Times New Roman" w:hAnsi="Times New Roman" w:eastAsia="仿宋"/>
                <w:b/>
                <w:bCs/>
                <w:sz w:val="24"/>
                <w:szCs w:val="24"/>
              </w:rPr>
              <w:t>团队维度</w:t>
            </w:r>
          </w:p>
        </w:tc>
        <w:tc>
          <w:tcPr>
            <w:tcW w:w="7065" w:type="dxa"/>
            <w:shd w:val="clear" w:color="auto" w:fill="auto"/>
            <w:vAlign w:val="center"/>
          </w:tcPr>
          <w:p w14:paraId="3F21AA83">
            <w:pPr>
              <w:numPr>
                <w:ilvl w:val="0"/>
                <w:numId w:val="13"/>
              </w:numPr>
              <w:autoSpaceDE w:val="0"/>
              <w:rPr>
                <w:rFonts w:ascii="Times New Roman" w:hAnsi="Times New Roman" w:eastAsia="仿宋" w:cs="宋体"/>
                <w:color w:val="000000"/>
                <w:sz w:val="24"/>
                <w:szCs w:val="24"/>
                <w:lang w:bidi="ar"/>
              </w:rPr>
            </w:pPr>
            <w:r>
              <w:rPr>
                <w:rFonts w:hint="eastAsia" w:ascii="Times New Roman" w:hAnsi="Times New Roman" w:eastAsia="仿宋" w:cs="宋体"/>
                <w:color w:val="000000"/>
                <w:sz w:val="24"/>
                <w:szCs w:val="24"/>
                <w:lang w:bidi="ar"/>
              </w:rPr>
              <w:t>团队的组织构架、人员配置、分工协作、能力结构、专业背景、合作机制、激励制度合理。</w:t>
            </w:r>
          </w:p>
          <w:p w14:paraId="66904019">
            <w:pPr>
              <w:numPr>
                <w:ilvl w:val="0"/>
                <w:numId w:val="13"/>
              </w:numPr>
              <w:autoSpaceDE w:val="0"/>
              <w:rPr>
                <w:rFonts w:ascii="Times New Roman" w:hAnsi="Times New Roman" w:eastAsia="仿宋" w:cs="宋体"/>
                <w:color w:val="000000"/>
                <w:sz w:val="24"/>
                <w:szCs w:val="24"/>
                <w:lang w:bidi="ar"/>
              </w:rPr>
            </w:pPr>
            <w:r>
              <w:rPr>
                <w:rFonts w:hint="eastAsia" w:ascii="仿宋" w:hAnsi="仿宋" w:eastAsia="仿宋" w:cs="仿宋"/>
                <w:color w:val="000000"/>
                <w:kern w:val="0"/>
                <w:sz w:val="24"/>
                <w:szCs w:val="24"/>
                <w:lang w:bidi="ar"/>
              </w:rPr>
              <w:t>团队成员长期</w:t>
            </w:r>
            <w:r>
              <w:rPr>
                <w:rFonts w:ascii="仿宋" w:hAnsi="仿宋" w:eastAsia="仿宋" w:cs="仿宋"/>
                <w:color w:val="000000"/>
                <w:kern w:val="0"/>
                <w:sz w:val="24"/>
                <w:szCs w:val="24"/>
                <w:lang w:bidi="ar"/>
              </w:rPr>
              <w:t>驻点科技小院</w:t>
            </w:r>
            <w:r>
              <w:rPr>
                <w:rFonts w:hint="eastAsia" w:ascii="仿宋" w:hAnsi="仿宋" w:eastAsia="仿宋" w:cs="仿宋"/>
                <w:color w:val="000000"/>
                <w:kern w:val="0"/>
                <w:sz w:val="24"/>
                <w:szCs w:val="24"/>
                <w:lang w:bidi="ar"/>
              </w:rPr>
              <w:t>并坚持</w:t>
            </w:r>
            <w:r>
              <w:rPr>
                <w:rFonts w:ascii="仿宋" w:hAnsi="仿宋" w:eastAsia="仿宋" w:cs="仿宋"/>
                <w:color w:val="000000"/>
                <w:kern w:val="0"/>
                <w:sz w:val="24"/>
                <w:szCs w:val="24"/>
                <w:lang w:eastAsia="zh" w:bidi="ar"/>
              </w:rPr>
              <w:t>撰写</w:t>
            </w:r>
            <w:r>
              <w:rPr>
                <w:rFonts w:hint="eastAsia" w:ascii="仿宋" w:hAnsi="仿宋" w:eastAsia="仿宋" w:cs="仿宋"/>
                <w:color w:val="000000"/>
                <w:kern w:val="0"/>
                <w:sz w:val="24"/>
                <w:szCs w:val="24"/>
                <w:lang w:bidi="ar"/>
              </w:rPr>
              <w:t>工作日志</w:t>
            </w:r>
            <w:r>
              <w:rPr>
                <w:rFonts w:hint="eastAsia" w:ascii="Times New Roman" w:hAnsi="Times New Roman" w:eastAsia="仿宋" w:cs="宋体"/>
                <w:color w:val="000000"/>
                <w:sz w:val="24"/>
                <w:szCs w:val="24"/>
                <w:lang w:bidi="ar"/>
              </w:rPr>
              <w:t>，深度参与田间调研与生产实践，将高校科研成果与农业生产需求精准结合。</w:t>
            </w:r>
          </w:p>
          <w:p w14:paraId="05EC6A4E">
            <w:pPr>
              <w:numPr>
                <w:ilvl w:val="0"/>
                <w:numId w:val="13"/>
              </w:numPr>
              <w:autoSpaceDE w:val="0"/>
              <w:rPr>
                <w:rFonts w:ascii="Times New Roman" w:hAnsi="Times New Roman" w:eastAsia="仿宋"/>
                <w:color w:val="000000" w:themeColor="text1"/>
                <w:kern w:val="0"/>
                <w:sz w:val="24"/>
                <w:szCs w:val="24"/>
                <w14:textFill>
                  <w14:solidFill>
                    <w14:schemeClr w14:val="tx1"/>
                  </w14:solidFill>
                </w14:textFill>
              </w:rPr>
            </w:pPr>
            <w:r>
              <w:rPr>
                <w:rFonts w:hint="eastAsia" w:ascii="Times New Roman" w:hAnsi="Times New Roman" w:eastAsia="仿宋" w:cs="宋体"/>
                <w:color w:val="000000"/>
                <w:sz w:val="24"/>
                <w:szCs w:val="24"/>
                <w:lang w:bidi="ar"/>
              </w:rPr>
              <w:t>团队整合高校、企业、农业经营主体等外部资源的能力，及其与目标的契合度和协同效应。</w:t>
            </w:r>
          </w:p>
        </w:tc>
        <w:tc>
          <w:tcPr>
            <w:tcW w:w="739" w:type="dxa"/>
            <w:shd w:val="clear" w:color="auto" w:fill="auto"/>
            <w:vAlign w:val="center"/>
          </w:tcPr>
          <w:p w14:paraId="5FE76D6F">
            <w:pPr>
              <w:jc w:val="center"/>
              <w:rPr>
                <w:rFonts w:ascii="Times New Roman" w:hAnsi="Times New Roman" w:eastAsia="仿宋" w:cstheme="minorBidi"/>
                <w:b/>
                <w:bCs/>
                <w:sz w:val="24"/>
                <w:szCs w:val="24"/>
                <w:lang w:eastAsia="zh"/>
              </w:rPr>
            </w:pPr>
            <w:r>
              <w:rPr>
                <w:rFonts w:ascii="仿宋" w:hAnsi="仿宋" w:eastAsia="仿宋" w:cs="仿宋"/>
                <w:b/>
                <w:bCs/>
                <w:sz w:val="24"/>
                <w:szCs w:val="24"/>
              </w:rPr>
              <w:t>1</w:t>
            </w:r>
            <w:r>
              <w:rPr>
                <w:rFonts w:ascii="仿宋" w:hAnsi="仿宋" w:eastAsia="仿宋" w:cs="仿宋"/>
                <w:b/>
                <w:bCs/>
                <w:sz w:val="24"/>
                <w:szCs w:val="24"/>
                <w:lang w:eastAsia="zh"/>
              </w:rPr>
              <w:t>0</w:t>
            </w:r>
          </w:p>
        </w:tc>
      </w:tr>
      <w:tr w14:paraId="3144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6C746A17">
            <w:pPr>
              <w:jc w:val="center"/>
              <w:rPr>
                <w:rFonts w:ascii="Times New Roman" w:hAnsi="Times New Roman" w:eastAsia="仿宋" w:cstheme="minorBidi"/>
                <w:b/>
                <w:bCs/>
                <w:sz w:val="24"/>
                <w:szCs w:val="24"/>
              </w:rPr>
            </w:pPr>
            <w:r>
              <w:rPr>
                <w:rFonts w:hint="eastAsia" w:ascii="Times New Roman" w:hAnsi="Times New Roman" w:eastAsia="仿宋"/>
                <w:b/>
                <w:bCs/>
                <w:sz w:val="24"/>
                <w:szCs w:val="24"/>
              </w:rPr>
              <w:t>发展维度</w:t>
            </w:r>
          </w:p>
        </w:tc>
        <w:tc>
          <w:tcPr>
            <w:tcW w:w="7065" w:type="dxa"/>
            <w:shd w:val="clear" w:color="auto" w:fill="auto"/>
            <w:vAlign w:val="center"/>
          </w:tcPr>
          <w:p w14:paraId="51E872D7">
            <w:pPr>
              <w:numPr>
                <w:ilvl w:val="0"/>
                <w:numId w:val="14"/>
              </w:numPr>
              <w:autoSpaceDE w:val="0"/>
              <w:rPr>
                <w:rFonts w:ascii="Times New Roman" w:hAnsi="Times New Roman" w:eastAsia="仿宋" w:cs="宋体"/>
                <w:color w:val="000000"/>
                <w:sz w:val="24"/>
                <w:szCs w:val="24"/>
                <w:lang w:eastAsia="zh" w:bidi="ar"/>
              </w:rPr>
            </w:pPr>
            <w:r>
              <w:rPr>
                <w:rFonts w:hint="eastAsia" w:ascii="Times New Roman" w:hAnsi="Times New Roman" w:eastAsia="仿宋" w:cs="宋体"/>
                <w:color w:val="000000"/>
                <w:sz w:val="24"/>
                <w:szCs w:val="24"/>
                <w:lang w:eastAsia="zh" w:bidi="ar"/>
              </w:rPr>
              <w:t>项目可行性高，具有很好的区域或国际示范、借鉴效果。</w:t>
            </w:r>
          </w:p>
          <w:p w14:paraId="23BCEF73">
            <w:pPr>
              <w:numPr>
                <w:ilvl w:val="0"/>
                <w:numId w:val="14"/>
              </w:numPr>
              <w:autoSpaceDE w:val="0"/>
              <w:rPr>
                <w:rFonts w:ascii="Times New Roman" w:hAnsi="Times New Roman" w:eastAsia="仿宋" w:cs="宋体"/>
                <w:color w:val="000000"/>
                <w:sz w:val="24"/>
                <w:szCs w:val="24"/>
                <w:lang w:eastAsia="zh" w:bidi="ar"/>
              </w:rPr>
            </w:pPr>
            <w:r>
              <w:rPr>
                <w:rFonts w:ascii="Times New Roman" w:hAnsi="Times New Roman" w:eastAsia="仿宋" w:cs="宋体"/>
                <w:color w:val="000000"/>
                <w:sz w:val="24"/>
                <w:szCs w:val="24"/>
                <w:lang w:bidi="ar"/>
              </w:rPr>
              <w:t>项目通过联合企业、政府</w:t>
            </w:r>
            <w:r>
              <w:rPr>
                <w:rFonts w:hint="eastAsia" w:ascii="Times New Roman" w:hAnsi="Times New Roman" w:eastAsia="仿宋" w:cs="宋体"/>
                <w:color w:val="000000"/>
                <w:sz w:val="24"/>
                <w:szCs w:val="24"/>
                <w:lang w:eastAsia="zh" w:bidi="ar"/>
              </w:rPr>
              <w:t>与国际组织等</w:t>
            </w:r>
            <w:r>
              <w:rPr>
                <w:rFonts w:ascii="Times New Roman" w:hAnsi="Times New Roman" w:eastAsia="仿宋" w:cs="宋体"/>
                <w:color w:val="000000"/>
                <w:sz w:val="24"/>
                <w:szCs w:val="24"/>
                <w:lang w:bidi="ar"/>
              </w:rPr>
              <w:t>，构建稳定的合作网络与健康的发展模式</w:t>
            </w:r>
            <w:r>
              <w:rPr>
                <w:rFonts w:hint="eastAsia" w:ascii="Times New Roman" w:hAnsi="Times New Roman" w:eastAsia="仿宋" w:cs="宋体"/>
                <w:color w:val="000000"/>
                <w:sz w:val="24"/>
                <w:szCs w:val="24"/>
                <w:lang w:eastAsia="zh" w:bidi="ar"/>
              </w:rPr>
              <w:t>。</w:t>
            </w:r>
          </w:p>
          <w:p w14:paraId="7946CC67">
            <w:pPr>
              <w:numPr>
                <w:ilvl w:val="0"/>
                <w:numId w:val="14"/>
              </w:numPr>
              <w:autoSpaceDE w:val="0"/>
              <w:rPr>
                <w:rFonts w:ascii="Times New Roman" w:hAnsi="Times New Roman" w:eastAsia="仿宋" w:cs="仿宋"/>
                <w:kern w:val="0"/>
                <w:sz w:val="24"/>
                <w:szCs w:val="24"/>
                <w:lang w:eastAsia="zh" w:bidi="ar"/>
              </w:rPr>
            </w:pPr>
            <w:r>
              <w:rPr>
                <w:rFonts w:hint="eastAsia" w:ascii="Times New Roman" w:hAnsi="Times New Roman" w:eastAsia="仿宋" w:cs="宋体"/>
                <w:color w:val="000000"/>
                <w:sz w:val="24"/>
                <w:szCs w:val="24"/>
                <w:lang w:eastAsia="zh" w:bidi="ar"/>
              </w:rPr>
              <w:t>项目具备人才团队和资金、政策保障，可长期发展。</w:t>
            </w:r>
          </w:p>
          <w:p w14:paraId="380E9A28">
            <w:pPr>
              <w:numPr>
                <w:ilvl w:val="0"/>
                <w:numId w:val="14"/>
              </w:numPr>
              <w:autoSpaceDE w:val="0"/>
              <w:rPr>
                <w:rFonts w:ascii="Times New Roman" w:hAnsi="Times New Roman" w:eastAsia="仿宋" w:cs="仿宋"/>
                <w:kern w:val="0"/>
                <w:sz w:val="24"/>
                <w:szCs w:val="24"/>
                <w:lang w:eastAsia="zh" w:bidi="ar"/>
              </w:rPr>
            </w:pPr>
            <w:r>
              <w:rPr>
                <w:rFonts w:hint="eastAsia" w:ascii="Times New Roman" w:hAnsi="Times New Roman" w:eastAsia="仿宋" w:cs="宋体"/>
                <w:color w:val="000000"/>
                <w:sz w:val="24"/>
                <w:szCs w:val="24"/>
                <w:lang w:eastAsia="zh" w:bidi="ar"/>
              </w:rPr>
              <w:t>项目标准化程度高、可复制、可推广。</w:t>
            </w:r>
          </w:p>
        </w:tc>
        <w:tc>
          <w:tcPr>
            <w:tcW w:w="739" w:type="dxa"/>
            <w:shd w:val="clear" w:color="auto" w:fill="auto"/>
            <w:vAlign w:val="center"/>
          </w:tcPr>
          <w:p w14:paraId="1FA9A3EC">
            <w:pPr>
              <w:jc w:val="center"/>
              <w:rPr>
                <w:rFonts w:ascii="Times New Roman" w:hAnsi="Times New Roman" w:eastAsia="仿宋" w:cstheme="minorBidi"/>
                <w:b/>
                <w:bCs/>
                <w:sz w:val="24"/>
                <w:szCs w:val="24"/>
                <w:lang w:eastAsia="zh"/>
              </w:rPr>
            </w:pPr>
            <w:r>
              <w:rPr>
                <w:rFonts w:ascii="仿宋" w:hAnsi="仿宋" w:eastAsia="仿宋" w:cs="仿宋"/>
                <w:b/>
                <w:bCs/>
                <w:sz w:val="24"/>
                <w:szCs w:val="24"/>
              </w:rPr>
              <w:t>2</w:t>
            </w:r>
            <w:r>
              <w:rPr>
                <w:rFonts w:ascii="仿宋" w:hAnsi="仿宋" w:eastAsia="仿宋" w:cs="仿宋"/>
                <w:b/>
                <w:bCs/>
                <w:sz w:val="24"/>
                <w:szCs w:val="24"/>
                <w:lang w:eastAsia="zh"/>
              </w:rPr>
              <w:t>0</w:t>
            </w:r>
          </w:p>
        </w:tc>
      </w:tr>
      <w:tr w14:paraId="3A3D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442E0563">
            <w:pPr>
              <w:jc w:val="center"/>
              <w:rPr>
                <w:rFonts w:ascii="Times New Roman" w:hAnsi="Times New Roman" w:eastAsia="仿宋" w:cstheme="minorBidi"/>
                <w:b/>
                <w:bCs/>
                <w:sz w:val="24"/>
                <w:szCs w:val="24"/>
              </w:rPr>
            </w:pPr>
            <w:r>
              <w:rPr>
                <w:rFonts w:hint="eastAsia" w:ascii="Times New Roman" w:hAnsi="Times New Roman" w:eastAsia="仿宋"/>
                <w:b/>
                <w:bCs/>
                <w:sz w:val="24"/>
                <w:szCs w:val="24"/>
              </w:rPr>
              <w:t>社会价值维度</w:t>
            </w:r>
          </w:p>
        </w:tc>
        <w:tc>
          <w:tcPr>
            <w:tcW w:w="7065" w:type="dxa"/>
            <w:shd w:val="clear" w:color="auto" w:fill="auto"/>
            <w:vAlign w:val="center"/>
          </w:tcPr>
          <w:p w14:paraId="04943A52">
            <w:pPr>
              <w:numPr>
                <w:ilvl w:val="0"/>
                <w:numId w:val="15"/>
              </w:numPr>
              <w:autoSpaceDE w:val="0"/>
              <w:rPr>
                <w:rFonts w:ascii="Times New Roman" w:hAnsi="Times New Roman" w:eastAsia="仿宋" w:cs="宋体"/>
                <w:color w:val="000000"/>
                <w:sz w:val="24"/>
                <w:szCs w:val="24"/>
              </w:rPr>
            </w:pPr>
            <w:r>
              <w:rPr>
                <w:rFonts w:hint="eastAsia" w:ascii="Times New Roman" w:hAnsi="Times New Roman" w:eastAsia="仿宋" w:cs="宋体"/>
                <w:color w:val="000000"/>
                <w:sz w:val="24"/>
                <w:szCs w:val="24"/>
                <w:lang w:bidi="ar"/>
              </w:rPr>
              <w:t>项目直接实现文化遗产活化、康养产业落地或国际农业技术合作等具体成效</w:t>
            </w:r>
            <w:r>
              <w:rPr>
                <w:rFonts w:hint="eastAsia" w:ascii="Times New Roman" w:hAnsi="Times New Roman" w:eastAsia="仿宋" w:cs="宋体"/>
                <w:color w:val="000000"/>
                <w:sz w:val="24"/>
                <w:szCs w:val="24"/>
                <w:lang w:eastAsia="zh" w:bidi="ar"/>
              </w:rPr>
              <w:t>，</w:t>
            </w:r>
            <w:r>
              <w:rPr>
                <w:rFonts w:hint="eastAsia" w:ascii="Times New Roman" w:hAnsi="Times New Roman" w:eastAsia="仿宋" w:cs="宋体"/>
                <w:color w:val="000000"/>
                <w:sz w:val="24"/>
                <w:szCs w:val="24"/>
                <w:lang w:bidi="ar"/>
              </w:rPr>
              <w:t>提升乡村幸福感、竞争力及贡献可持续发展中国方案的实际作用。</w:t>
            </w:r>
          </w:p>
          <w:p w14:paraId="5E039BA1">
            <w:pPr>
              <w:numPr>
                <w:ilvl w:val="0"/>
                <w:numId w:val="15"/>
              </w:numPr>
              <w:autoSpaceDE w:val="0"/>
              <w:rPr>
                <w:rFonts w:ascii="Times New Roman" w:hAnsi="Times New Roman" w:eastAsia="仿宋" w:cs="宋体"/>
                <w:color w:val="000000"/>
                <w:sz w:val="24"/>
                <w:szCs w:val="24"/>
              </w:rPr>
            </w:pPr>
            <w:r>
              <w:rPr>
                <w:rFonts w:hint="eastAsia" w:ascii="Times New Roman" w:hAnsi="Times New Roman" w:eastAsia="仿宋" w:cs="宋体"/>
                <w:color w:val="000000"/>
                <w:sz w:val="24"/>
                <w:szCs w:val="24"/>
                <w:lang w:bidi="ar"/>
              </w:rPr>
              <w:t>项目</w:t>
            </w:r>
            <w:r>
              <w:rPr>
                <w:rFonts w:hint="eastAsia" w:ascii="Times New Roman" w:hAnsi="Times New Roman" w:eastAsia="仿宋" w:cs="宋体"/>
                <w:color w:val="000000"/>
                <w:sz w:val="24"/>
                <w:szCs w:val="24"/>
                <w:lang w:eastAsia="zh" w:bidi="ar"/>
              </w:rPr>
              <w:t>能够</w:t>
            </w:r>
            <w:r>
              <w:rPr>
                <w:rFonts w:hint="eastAsia" w:ascii="Times New Roman" w:hAnsi="Times New Roman" w:eastAsia="仿宋" w:cs="宋体"/>
                <w:color w:val="000000"/>
                <w:sz w:val="24"/>
                <w:szCs w:val="24"/>
                <w:lang w:bidi="ar"/>
              </w:rPr>
              <w:t>赋能乡村多元产业发展能力。</w:t>
            </w:r>
          </w:p>
          <w:p w14:paraId="6D328DB0">
            <w:pPr>
              <w:numPr>
                <w:ilvl w:val="0"/>
                <w:numId w:val="15"/>
              </w:numPr>
              <w:autoSpaceDE w:val="0"/>
              <w:rPr>
                <w:rFonts w:ascii="Times New Roman" w:hAnsi="Times New Roman" w:eastAsia="仿宋"/>
                <w:color w:val="000000" w:themeColor="text1"/>
                <w:sz w:val="24"/>
                <w:szCs w:val="24"/>
                <w14:textFill>
                  <w14:solidFill>
                    <w14:schemeClr w14:val="tx1"/>
                  </w14:solidFill>
                </w14:textFill>
                <w14:ligatures w14:val="standardContextual"/>
              </w:rPr>
            </w:pPr>
            <w:r>
              <w:rPr>
                <w:rFonts w:hint="eastAsia" w:ascii="Times New Roman" w:hAnsi="Times New Roman" w:eastAsia="仿宋" w:cs="宋体"/>
                <w:color w:val="000000"/>
                <w:sz w:val="24"/>
                <w:szCs w:val="24"/>
                <w:lang w:bidi="ar"/>
              </w:rPr>
              <w:t>项目在推动社会文明、生态文明建设和改善民生福祉以及促进乡村振兴和城乡融合发展起到积极的作用。</w:t>
            </w:r>
          </w:p>
        </w:tc>
        <w:tc>
          <w:tcPr>
            <w:tcW w:w="739" w:type="dxa"/>
            <w:shd w:val="clear" w:color="auto" w:fill="auto"/>
            <w:vAlign w:val="center"/>
          </w:tcPr>
          <w:p w14:paraId="102C8888">
            <w:pPr>
              <w:jc w:val="center"/>
              <w:rPr>
                <w:rFonts w:ascii="Times New Roman" w:hAnsi="Times New Roman" w:eastAsia="仿宋" w:cstheme="minorBidi"/>
                <w:b/>
                <w:bCs/>
                <w:sz w:val="24"/>
                <w:szCs w:val="24"/>
              </w:rPr>
            </w:pPr>
            <w:r>
              <w:rPr>
                <w:rFonts w:ascii="仿宋" w:hAnsi="仿宋" w:eastAsia="仿宋" w:cs="仿宋"/>
                <w:b/>
                <w:bCs/>
                <w:sz w:val="24"/>
                <w:szCs w:val="24"/>
                <w:lang w:eastAsia="zh"/>
              </w:rPr>
              <w:t>20</w:t>
            </w:r>
          </w:p>
        </w:tc>
      </w:tr>
    </w:tbl>
    <w:p w14:paraId="00336D23">
      <w:pPr>
        <w:rPr>
          <w:color w:val="000000" w:themeColor="text1"/>
          <w14:textFill>
            <w14:solidFill>
              <w14:schemeClr w14:val="tx1"/>
            </w14:solidFill>
          </w14:textFill>
        </w:rPr>
      </w:pPr>
    </w:p>
    <w:sectPr>
      <w:headerReference r:id="rId3" w:type="default"/>
      <w:footerReference r:id="rId4" w:type="default"/>
      <w:pgSz w:w="11906" w:h="16838"/>
      <w:pgMar w:top="1247" w:right="1588" w:bottom="124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0" w:usb3="00000000" w:csb0="2000019F"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0000000000000000000"/>
    <w:charset w:val="86"/>
    <w:family w:val="modern"/>
    <w:pitch w:val="default"/>
    <w:sig w:usb0="00000000" w:usb1="00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9260598"/>
    </w:sdtPr>
    <w:sdtContent>
      <w:p w14:paraId="0D8058EB">
        <w:pPr>
          <w:pStyle w:val="5"/>
          <w:jc w:val="center"/>
        </w:pPr>
        <w:r>
          <w:fldChar w:fldCharType="begin"/>
        </w:r>
        <w:r>
          <w:instrText xml:space="preserve">PAGE   \* MERGEFORMAT</w:instrText>
        </w:r>
        <w:r>
          <w:fldChar w:fldCharType="separate"/>
        </w:r>
        <w:r>
          <w:rPr>
            <w:lang w:val="zh-CN"/>
          </w:rPr>
          <w:t>1</w:t>
        </w:r>
        <w:r>
          <w:fldChar w:fldCharType="end"/>
        </w:r>
      </w:p>
    </w:sdtContent>
  </w:sdt>
  <w:p w14:paraId="70A8FD1B">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30D05">
    <w:pPr>
      <w:pStyle w:val="2"/>
      <w:spacing w:before="240" w:beforeLines="100" w:after="240" w:afterLines="100" w:line="240" w:lineRule="auto"/>
      <w:jc w:val="both"/>
      <w:rPr>
        <w:rFonts w:ascii="Times New Roman" w:hAnsi="Times New Roman" w:eastAsia="仿宋"/>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7B321B"/>
    <w:multiLevelType w:val="multilevel"/>
    <w:tmpl w:val="B67B32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D6BA2F46"/>
    <w:multiLevelType w:val="multilevel"/>
    <w:tmpl w:val="D6BA2F46"/>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E5F9B8AE"/>
    <w:multiLevelType w:val="singleLevel"/>
    <w:tmpl w:val="E5F9B8AE"/>
    <w:lvl w:ilvl="0" w:tentative="0">
      <w:start w:val="1"/>
      <w:numFmt w:val="decimal"/>
      <w:lvlText w:val="%1."/>
      <w:lvlJc w:val="left"/>
      <w:pPr>
        <w:tabs>
          <w:tab w:val="left" w:pos="312"/>
        </w:tabs>
      </w:pPr>
    </w:lvl>
  </w:abstractNum>
  <w:abstractNum w:abstractNumId="3">
    <w:nsid w:val="FAAEEC6A"/>
    <w:multiLevelType w:val="singleLevel"/>
    <w:tmpl w:val="FAAEEC6A"/>
    <w:lvl w:ilvl="0" w:tentative="0">
      <w:start w:val="1"/>
      <w:numFmt w:val="decimal"/>
      <w:lvlText w:val="%1."/>
      <w:lvlJc w:val="left"/>
      <w:pPr>
        <w:tabs>
          <w:tab w:val="left" w:pos="312"/>
        </w:tabs>
      </w:pPr>
    </w:lvl>
  </w:abstractNum>
  <w:abstractNum w:abstractNumId="4">
    <w:nsid w:val="FBD62875"/>
    <w:multiLevelType w:val="singleLevel"/>
    <w:tmpl w:val="FBD62875"/>
    <w:lvl w:ilvl="0" w:tentative="0">
      <w:start w:val="1"/>
      <w:numFmt w:val="decimal"/>
      <w:lvlText w:val="%1."/>
      <w:lvlJc w:val="left"/>
      <w:pPr>
        <w:tabs>
          <w:tab w:val="left" w:pos="312"/>
        </w:tabs>
      </w:pPr>
    </w:lvl>
  </w:abstractNum>
  <w:abstractNum w:abstractNumId="5">
    <w:nsid w:val="FBE289EA"/>
    <w:multiLevelType w:val="singleLevel"/>
    <w:tmpl w:val="FBE289EA"/>
    <w:lvl w:ilvl="0" w:tentative="0">
      <w:start w:val="1"/>
      <w:numFmt w:val="decimal"/>
      <w:lvlText w:val="%1."/>
      <w:lvlJc w:val="left"/>
      <w:pPr>
        <w:tabs>
          <w:tab w:val="left" w:pos="312"/>
        </w:tabs>
      </w:pPr>
    </w:lvl>
  </w:abstractNum>
  <w:abstractNum w:abstractNumId="6">
    <w:nsid w:val="FDBDE357"/>
    <w:multiLevelType w:val="singleLevel"/>
    <w:tmpl w:val="FDBDE357"/>
    <w:lvl w:ilvl="0" w:tentative="0">
      <w:start w:val="1"/>
      <w:numFmt w:val="decimal"/>
      <w:lvlText w:val="%1."/>
      <w:lvlJc w:val="left"/>
      <w:pPr>
        <w:tabs>
          <w:tab w:val="left" w:pos="312"/>
        </w:tabs>
      </w:pPr>
    </w:lvl>
  </w:abstractNum>
  <w:abstractNum w:abstractNumId="7">
    <w:nsid w:val="FDDB60A8"/>
    <w:multiLevelType w:val="singleLevel"/>
    <w:tmpl w:val="FDDB60A8"/>
    <w:lvl w:ilvl="0" w:tentative="0">
      <w:start w:val="1"/>
      <w:numFmt w:val="decimal"/>
      <w:lvlText w:val="%1."/>
      <w:lvlJc w:val="left"/>
      <w:pPr>
        <w:tabs>
          <w:tab w:val="left" w:pos="312"/>
        </w:tabs>
      </w:pPr>
      <w:rPr>
        <w:rFonts w:hint="default"/>
        <w:strike w:val="0"/>
        <w:dstrike w:val="0"/>
      </w:rPr>
    </w:lvl>
  </w:abstractNum>
  <w:abstractNum w:abstractNumId="8">
    <w:nsid w:val="FE9A7442"/>
    <w:multiLevelType w:val="multilevel"/>
    <w:tmpl w:val="FE9A7442"/>
    <w:lvl w:ilvl="0" w:tentative="0">
      <w:start w:val="1"/>
      <w:numFmt w:val="decimal"/>
      <w:lvlText w:val="%1."/>
      <w:lvlJc w:val="left"/>
      <w:pPr>
        <w:tabs>
          <w:tab w:val="left" w:pos="312"/>
        </w:tabs>
        <w:ind w:left="0" w:firstLine="0"/>
      </w:pPr>
      <w:rPr>
        <w:rFonts w:hint="default" w:ascii="Times New Roman" w:hAnsi="Times New Roman" w:cs="Times New Roman"/>
        <w:sz w:val="24"/>
        <w:szCs w:val="24"/>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9">
    <w:nsid w:val="FFD0E32B"/>
    <w:multiLevelType w:val="singleLevel"/>
    <w:tmpl w:val="FFD0E32B"/>
    <w:lvl w:ilvl="0" w:tentative="0">
      <w:start w:val="1"/>
      <w:numFmt w:val="decimal"/>
      <w:lvlText w:val="%1."/>
      <w:lvlJc w:val="left"/>
      <w:pPr>
        <w:tabs>
          <w:tab w:val="left" w:pos="312"/>
        </w:tabs>
      </w:pPr>
    </w:lvl>
  </w:abstractNum>
  <w:abstractNum w:abstractNumId="10">
    <w:nsid w:val="FFEA8E5F"/>
    <w:multiLevelType w:val="multilevel"/>
    <w:tmpl w:val="FFEA8E5F"/>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1">
    <w:nsid w:val="FFFEAC1E"/>
    <w:multiLevelType w:val="multilevel"/>
    <w:tmpl w:val="FFFEAC1E"/>
    <w:lvl w:ilvl="0" w:tentative="0">
      <w:start w:val="1"/>
      <w:numFmt w:val="decimal"/>
      <w:lvlText w:val="%1."/>
      <w:lvlJc w:val="left"/>
      <w:pPr>
        <w:tabs>
          <w:tab w:val="left" w:pos="312"/>
        </w:tabs>
        <w:ind w:left="0" w:firstLine="0"/>
      </w:pPr>
      <w:rPr>
        <w:rFonts w:hint="default" w:ascii="Times New Roman" w:hAnsi="Times New Roman" w:cs="Times New Roman"/>
        <w:b w:val="0"/>
        <w:bCs w:val="0"/>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2">
    <w:nsid w:val="78979504"/>
    <w:multiLevelType w:val="multilevel"/>
    <w:tmpl w:val="78979504"/>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3">
    <w:nsid w:val="7EFA0A53"/>
    <w:multiLevelType w:val="multilevel"/>
    <w:tmpl w:val="7EFA0A53"/>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4">
    <w:nsid w:val="7FBAC3A5"/>
    <w:multiLevelType w:val="multilevel"/>
    <w:tmpl w:val="7FBAC3A5"/>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6"/>
  </w:num>
  <w:num w:numId="2">
    <w:abstractNumId w:val="5"/>
  </w:num>
  <w:num w:numId="3">
    <w:abstractNumId w:val="13"/>
  </w:num>
  <w:num w:numId="4">
    <w:abstractNumId w:val="3"/>
  </w:num>
  <w:num w:numId="5">
    <w:abstractNumId w:val="10"/>
  </w:num>
  <w:num w:numId="6">
    <w:abstractNumId w:val="7"/>
  </w:num>
  <w:num w:numId="7">
    <w:abstractNumId w:val="2"/>
  </w:num>
  <w:num w:numId="8">
    <w:abstractNumId w:val="14"/>
  </w:num>
  <w:num w:numId="9">
    <w:abstractNumId w:val="4"/>
  </w:num>
  <w:num w:numId="10">
    <w:abstractNumId w:val="11"/>
  </w:num>
  <w:num w:numId="11">
    <w:abstractNumId w:val="1"/>
  </w:num>
  <w:num w:numId="12">
    <w:abstractNumId w:val="9"/>
  </w:num>
  <w:num w:numId="13">
    <w:abstractNumId w:val="12"/>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MjMzNjIwMWEyMDI1MjMwZWUwMDRiZTNlNGVlNmUifQ=="/>
  </w:docVars>
  <w:rsids>
    <w:rsidRoot w:val="003934FC"/>
    <w:rsid w:val="00003E2D"/>
    <w:rsid w:val="00005130"/>
    <w:rsid w:val="00007D06"/>
    <w:rsid w:val="00013CBA"/>
    <w:rsid w:val="00017009"/>
    <w:rsid w:val="0002063D"/>
    <w:rsid w:val="00020B60"/>
    <w:rsid w:val="00027D6A"/>
    <w:rsid w:val="000306E2"/>
    <w:rsid w:val="00036CEC"/>
    <w:rsid w:val="00036EE4"/>
    <w:rsid w:val="000449A6"/>
    <w:rsid w:val="00045ED9"/>
    <w:rsid w:val="00046BA6"/>
    <w:rsid w:val="00050E32"/>
    <w:rsid w:val="00051301"/>
    <w:rsid w:val="00052751"/>
    <w:rsid w:val="00057B6E"/>
    <w:rsid w:val="00063384"/>
    <w:rsid w:val="000638DF"/>
    <w:rsid w:val="00071931"/>
    <w:rsid w:val="0007205A"/>
    <w:rsid w:val="000729F7"/>
    <w:rsid w:val="000736E6"/>
    <w:rsid w:val="00073B18"/>
    <w:rsid w:val="00082F4F"/>
    <w:rsid w:val="0009144E"/>
    <w:rsid w:val="000A3E2C"/>
    <w:rsid w:val="000A5FBA"/>
    <w:rsid w:val="000B0924"/>
    <w:rsid w:val="000B5533"/>
    <w:rsid w:val="000B73E3"/>
    <w:rsid w:val="000B7F4F"/>
    <w:rsid w:val="000C3E37"/>
    <w:rsid w:val="000C656C"/>
    <w:rsid w:val="000D0192"/>
    <w:rsid w:val="000D3C88"/>
    <w:rsid w:val="000E2283"/>
    <w:rsid w:val="000E2946"/>
    <w:rsid w:val="000E5467"/>
    <w:rsid w:val="000E7574"/>
    <w:rsid w:val="000F02FE"/>
    <w:rsid w:val="000F0414"/>
    <w:rsid w:val="000F2504"/>
    <w:rsid w:val="000F2D6A"/>
    <w:rsid w:val="000F723A"/>
    <w:rsid w:val="001006DC"/>
    <w:rsid w:val="0010084C"/>
    <w:rsid w:val="00103A7C"/>
    <w:rsid w:val="00103E5A"/>
    <w:rsid w:val="001061D7"/>
    <w:rsid w:val="0011056F"/>
    <w:rsid w:val="0011262C"/>
    <w:rsid w:val="00112990"/>
    <w:rsid w:val="00115BD7"/>
    <w:rsid w:val="0012040A"/>
    <w:rsid w:val="00121A6C"/>
    <w:rsid w:val="00121ACD"/>
    <w:rsid w:val="00122141"/>
    <w:rsid w:val="001232FA"/>
    <w:rsid w:val="0012422A"/>
    <w:rsid w:val="001244CA"/>
    <w:rsid w:val="0012470C"/>
    <w:rsid w:val="00124D9A"/>
    <w:rsid w:val="00127A99"/>
    <w:rsid w:val="00132585"/>
    <w:rsid w:val="001328F7"/>
    <w:rsid w:val="001404D7"/>
    <w:rsid w:val="0014198D"/>
    <w:rsid w:val="00142653"/>
    <w:rsid w:val="00151AC0"/>
    <w:rsid w:val="001664CE"/>
    <w:rsid w:val="0017392C"/>
    <w:rsid w:val="001741C5"/>
    <w:rsid w:val="00177EDB"/>
    <w:rsid w:val="00184C94"/>
    <w:rsid w:val="00185FB9"/>
    <w:rsid w:val="00192287"/>
    <w:rsid w:val="00193268"/>
    <w:rsid w:val="001A19CD"/>
    <w:rsid w:val="001A26B5"/>
    <w:rsid w:val="001A49FD"/>
    <w:rsid w:val="001B1960"/>
    <w:rsid w:val="001B3533"/>
    <w:rsid w:val="001B43D2"/>
    <w:rsid w:val="001B5187"/>
    <w:rsid w:val="001B5447"/>
    <w:rsid w:val="001C2743"/>
    <w:rsid w:val="001C28B3"/>
    <w:rsid w:val="001C2909"/>
    <w:rsid w:val="001C37CB"/>
    <w:rsid w:val="001C7206"/>
    <w:rsid w:val="001E2A54"/>
    <w:rsid w:val="001E6C03"/>
    <w:rsid w:val="002013D7"/>
    <w:rsid w:val="002074F7"/>
    <w:rsid w:val="002078D1"/>
    <w:rsid w:val="00210C3E"/>
    <w:rsid w:val="00212F89"/>
    <w:rsid w:val="002149D8"/>
    <w:rsid w:val="00214EFF"/>
    <w:rsid w:val="00220D2B"/>
    <w:rsid w:val="00223C3F"/>
    <w:rsid w:val="0022605A"/>
    <w:rsid w:val="00233771"/>
    <w:rsid w:val="002368BD"/>
    <w:rsid w:val="00240654"/>
    <w:rsid w:val="00242F58"/>
    <w:rsid w:val="002431C9"/>
    <w:rsid w:val="002463BC"/>
    <w:rsid w:val="00246D61"/>
    <w:rsid w:val="00251264"/>
    <w:rsid w:val="00253B9B"/>
    <w:rsid w:val="002541CB"/>
    <w:rsid w:val="00256A1A"/>
    <w:rsid w:val="00262876"/>
    <w:rsid w:val="002666BF"/>
    <w:rsid w:val="00270DD1"/>
    <w:rsid w:val="0027424F"/>
    <w:rsid w:val="002811EC"/>
    <w:rsid w:val="00281300"/>
    <w:rsid w:val="0028195A"/>
    <w:rsid w:val="0028643B"/>
    <w:rsid w:val="0028754B"/>
    <w:rsid w:val="002879F4"/>
    <w:rsid w:val="0029541B"/>
    <w:rsid w:val="002A085A"/>
    <w:rsid w:val="002A19A4"/>
    <w:rsid w:val="002A39BA"/>
    <w:rsid w:val="002A6366"/>
    <w:rsid w:val="002A6842"/>
    <w:rsid w:val="002A7205"/>
    <w:rsid w:val="002B1256"/>
    <w:rsid w:val="002B69FB"/>
    <w:rsid w:val="002B7818"/>
    <w:rsid w:val="002C3821"/>
    <w:rsid w:val="002C5B61"/>
    <w:rsid w:val="002D18AE"/>
    <w:rsid w:val="002D2257"/>
    <w:rsid w:val="002D4F77"/>
    <w:rsid w:val="002F0D0B"/>
    <w:rsid w:val="002F12C8"/>
    <w:rsid w:val="002F1BBD"/>
    <w:rsid w:val="00300809"/>
    <w:rsid w:val="00303044"/>
    <w:rsid w:val="0030334C"/>
    <w:rsid w:val="00321514"/>
    <w:rsid w:val="00321E3A"/>
    <w:rsid w:val="00322D0E"/>
    <w:rsid w:val="00331AB3"/>
    <w:rsid w:val="003321B7"/>
    <w:rsid w:val="003333C1"/>
    <w:rsid w:val="00334550"/>
    <w:rsid w:val="003379DA"/>
    <w:rsid w:val="0035023D"/>
    <w:rsid w:val="0035133F"/>
    <w:rsid w:val="00355B25"/>
    <w:rsid w:val="0036189C"/>
    <w:rsid w:val="00363404"/>
    <w:rsid w:val="00365303"/>
    <w:rsid w:val="00370452"/>
    <w:rsid w:val="00372554"/>
    <w:rsid w:val="003725BE"/>
    <w:rsid w:val="00372923"/>
    <w:rsid w:val="0037536B"/>
    <w:rsid w:val="00376297"/>
    <w:rsid w:val="00377F59"/>
    <w:rsid w:val="003801A5"/>
    <w:rsid w:val="0039340A"/>
    <w:rsid w:val="003934FC"/>
    <w:rsid w:val="003A15F8"/>
    <w:rsid w:val="003A563E"/>
    <w:rsid w:val="003B18B9"/>
    <w:rsid w:val="003B1D52"/>
    <w:rsid w:val="003B451F"/>
    <w:rsid w:val="003C07E7"/>
    <w:rsid w:val="003C6045"/>
    <w:rsid w:val="003D0106"/>
    <w:rsid w:val="003D52DA"/>
    <w:rsid w:val="003D65DE"/>
    <w:rsid w:val="003E30BD"/>
    <w:rsid w:val="003E6033"/>
    <w:rsid w:val="003F0057"/>
    <w:rsid w:val="00401F7B"/>
    <w:rsid w:val="00403792"/>
    <w:rsid w:val="00404F3D"/>
    <w:rsid w:val="004157F8"/>
    <w:rsid w:val="00427044"/>
    <w:rsid w:val="004307C7"/>
    <w:rsid w:val="004315C5"/>
    <w:rsid w:val="00432F9B"/>
    <w:rsid w:val="00433692"/>
    <w:rsid w:val="00444F85"/>
    <w:rsid w:val="00446A26"/>
    <w:rsid w:val="00446E02"/>
    <w:rsid w:val="00454678"/>
    <w:rsid w:val="004564F9"/>
    <w:rsid w:val="00457451"/>
    <w:rsid w:val="00463821"/>
    <w:rsid w:val="00463DDD"/>
    <w:rsid w:val="004660FE"/>
    <w:rsid w:val="00470530"/>
    <w:rsid w:val="00477B0C"/>
    <w:rsid w:val="0048184F"/>
    <w:rsid w:val="00483BAC"/>
    <w:rsid w:val="004879F2"/>
    <w:rsid w:val="00494603"/>
    <w:rsid w:val="004A0A06"/>
    <w:rsid w:val="004A1112"/>
    <w:rsid w:val="004A3903"/>
    <w:rsid w:val="004B1FD3"/>
    <w:rsid w:val="004B23DF"/>
    <w:rsid w:val="004B67C3"/>
    <w:rsid w:val="004C0085"/>
    <w:rsid w:val="004C07F1"/>
    <w:rsid w:val="004C2ECB"/>
    <w:rsid w:val="004C48F2"/>
    <w:rsid w:val="004D17E0"/>
    <w:rsid w:val="004D1CB3"/>
    <w:rsid w:val="004D3BD5"/>
    <w:rsid w:val="004E2E38"/>
    <w:rsid w:val="004E3AF1"/>
    <w:rsid w:val="004E4DF8"/>
    <w:rsid w:val="004F2AA4"/>
    <w:rsid w:val="004F50D4"/>
    <w:rsid w:val="005109B3"/>
    <w:rsid w:val="00513A34"/>
    <w:rsid w:val="00513B23"/>
    <w:rsid w:val="00515D8A"/>
    <w:rsid w:val="00516AB4"/>
    <w:rsid w:val="005173F9"/>
    <w:rsid w:val="00520EAC"/>
    <w:rsid w:val="005240B8"/>
    <w:rsid w:val="00536853"/>
    <w:rsid w:val="00541B54"/>
    <w:rsid w:val="00541BB8"/>
    <w:rsid w:val="00542917"/>
    <w:rsid w:val="0054377B"/>
    <w:rsid w:val="005439CD"/>
    <w:rsid w:val="00547CB8"/>
    <w:rsid w:val="00550D60"/>
    <w:rsid w:val="005515C8"/>
    <w:rsid w:val="00551F41"/>
    <w:rsid w:val="00552D47"/>
    <w:rsid w:val="00560CDB"/>
    <w:rsid w:val="0056488A"/>
    <w:rsid w:val="00570EDF"/>
    <w:rsid w:val="005711A5"/>
    <w:rsid w:val="00572E0A"/>
    <w:rsid w:val="005730FC"/>
    <w:rsid w:val="00574CC6"/>
    <w:rsid w:val="00575A73"/>
    <w:rsid w:val="00580ECD"/>
    <w:rsid w:val="00583973"/>
    <w:rsid w:val="00583DC4"/>
    <w:rsid w:val="00595F6E"/>
    <w:rsid w:val="00597462"/>
    <w:rsid w:val="005A176B"/>
    <w:rsid w:val="005A1BC6"/>
    <w:rsid w:val="005A6F58"/>
    <w:rsid w:val="005C2E5E"/>
    <w:rsid w:val="005C4856"/>
    <w:rsid w:val="005D5EE5"/>
    <w:rsid w:val="005E0456"/>
    <w:rsid w:val="005F34D8"/>
    <w:rsid w:val="005F3BA1"/>
    <w:rsid w:val="005F5F82"/>
    <w:rsid w:val="00611F30"/>
    <w:rsid w:val="00612C63"/>
    <w:rsid w:val="006143B1"/>
    <w:rsid w:val="006209B0"/>
    <w:rsid w:val="00621AEC"/>
    <w:rsid w:val="00624217"/>
    <w:rsid w:val="00625375"/>
    <w:rsid w:val="00625512"/>
    <w:rsid w:val="00630D6B"/>
    <w:rsid w:val="00635B3B"/>
    <w:rsid w:val="00636268"/>
    <w:rsid w:val="00640B2C"/>
    <w:rsid w:val="00641089"/>
    <w:rsid w:val="00641D3A"/>
    <w:rsid w:val="00655844"/>
    <w:rsid w:val="00662850"/>
    <w:rsid w:val="00663932"/>
    <w:rsid w:val="00664758"/>
    <w:rsid w:val="00664E6C"/>
    <w:rsid w:val="00667C2E"/>
    <w:rsid w:val="0067026E"/>
    <w:rsid w:val="00672AB9"/>
    <w:rsid w:val="00676DB1"/>
    <w:rsid w:val="00685242"/>
    <w:rsid w:val="00693006"/>
    <w:rsid w:val="006934CA"/>
    <w:rsid w:val="00697579"/>
    <w:rsid w:val="00697885"/>
    <w:rsid w:val="006A42E2"/>
    <w:rsid w:val="006A4590"/>
    <w:rsid w:val="006A7243"/>
    <w:rsid w:val="006C19DB"/>
    <w:rsid w:val="006C35D2"/>
    <w:rsid w:val="006C42CC"/>
    <w:rsid w:val="006C6ED1"/>
    <w:rsid w:val="006D0444"/>
    <w:rsid w:val="006D1F1A"/>
    <w:rsid w:val="006D4E08"/>
    <w:rsid w:val="006E1AFB"/>
    <w:rsid w:val="006E1D71"/>
    <w:rsid w:val="006E24C2"/>
    <w:rsid w:val="006E5611"/>
    <w:rsid w:val="006E663A"/>
    <w:rsid w:val="006F0D2E"/>
    <w:rsid w:val="006F30A1"/>
    <w:rsid w:val="006F511D"/>
    <w:rsid w:val="006F5A0D"/>
    <w:rsid w:val="006F5F5B"/>
    <w:rsid w:val="00702017"/>
    <w:rsid w:val="00703590"/>
    <w:rsid w:val="0070499A"/>
    <w:rsid w:val="007063F0"/>
    <w:rsid w:val="00711742"/>
    <w:rsid w:val="0071411F"/>
    <w:rsid w:val="00720487"/>
    <w:rsid w:val="007226BF"/>
    <w:rsid w:val="0073099C"/>
    <w:rsid w:val="007328FE"/>
    <w:rsid w:val="00734CAF"/>
    <w:rsid w:val="00735CA0"/>
    <w:rsid w:val="0074260D"/>
    <w:rsid w:val="00742D98"/>
    <w:rsid w:val="00743362"/>
    <w:rsid w:val="007435B2"/>
    <w:rsid w:val="00744160"/>
    <w:rsid w:val="0074757F"/>
    <w:rsid w:val="00751F48"/>
    <w:rsid w:val="00752409"/>
    <w:rsid w:val="0075794E"/>
    <w:rsid w:val="00760866"/>
    <w:rsid w:val="00766337"/>
    <w:rsid w:val="007673C3"/>
    <w:rsid w:val="00770A66"/>
    <w:rsid w:val="007719BF"/>
    <w:rsid w:val="0077261D"/>
    <w:rsid w:val="007753FB"/>
    <w:rsid w:val="0077594C"/>
    <w:rsid w:val="00781899"/>
    <w:rsid w:val="007852CD"/>
    <w:rsid w:val="007869EE"/>
    <w:rsid w:val="00787657"/>
    <w:rsid w:val="007A2910"/>
    <w:rsid w:val="007A2C86"/>
    <w:rsid w:val="007A703E"/>
    <w:rsid w:val="007B6422"/>
    <w:rsid w:val="007B6D76"/>
    <w:rsid w:val="007B6E22"/>
    <w:rsid w:val="007C1AFE"/>
    <w:rsid w:val="007C3987"/>
    <w:rsid w:val="007C3EDD"/>
    <w:rsid w:val="007C6FA2"/>
    <w:rsid w:val="007D21C8"/>
    <w:rsid w:val="007D4336"/>
    <w:rsid w:val="007E3AF9"/>
    <w:rsid w:val="007E6DCF"/>
    <w:rsid w:val="007F0125"/>
    <w:rsid w:val="007F2925"/>
    <w:rsid w:val="007F2B70"/>
    <w:rsid w:val="008002D5"/>
    <w:rsid w:val="00802635"/>
    <w:rsid w:val="008049E9"/>
    <w:rsid w:val="00804DCD"/>
    <w:rsid w:val="0080585A"/>
    <w:rsid w:val="00806CAB"/>
    <w:rsid w:val="00810201"/>
    <w:rsid w:val="00810F65"/>
    <w:rsid w:val="00811423"/>
    <w:rsid w:val="00815A29"/>
    <w:rsid w:val="0081641F"/>
    <w:rsid w:val="00817F5E"/>
    <w:rsid w:val="008253E5"/>
    <w:rsid w:val="0082652C"/>
    <w:rsid w:val="00826B4A"/>
    <w:rsid w:val="0083142B"/>
    <w:rsid w:val="008355A7"/>
    <w:rsid w:val="008463B4"/>
    <w:rsid w:val="00852EE1"/>
    <w:rsid w:val="00860248"/>
    <w:rsid w:val="00861BEA"/>
    <w:rsid w:val="008620A7"/>
    <w:rsid w:val="00864A6D"/>
    <w:rsid w:val="00867FFD"/>
    <w:rsid w:val="00872136"/>
    <w:rsid w:val="008765F8"/>
    <w:rsid w:val="0088488F"/>
    <w:rsid w:val="00884B50"/>
    <w:rsid w:val="00886579"/>
    <w:rsid w:val="0089022F"/>
    <w:rsid w:val="00890A02"/>
    <w:rsid w:val="008A33F0"/>
    <w:rsid w:val="008A68D4"/>
    <w:rsid w:val="008B20D4"/>
    <w:rsid w:val="008B340B"/>
    <w:rsid w:val="008B34B0"/>
    <w:rsid w:val="008B450D"/>
    <w:rsid w:val="008C24BE"/>
    <w:rsid w:val="008C41F2"/>
    <w:rsid w:val="008D5EDF"/>
    <w:rsid w:val="008D60A5"/>
    <w:rsid w:val="008D6224"/>
    <w:rsid w:val="008E54B7"/>
    <w:rsid w:val="008E5812"/>
    <w:rsid w:val="008E5D28"/>
    <w:rsid w:val="008E7E99"/>
    <w:rsid w:val="008F201F"/>
    <w:rsid w:val="008F3F3B"/>
    <w:rsid w:val="00914DA4"/>
    <w:rsid w:val="00916D6B"/>
    <w:rsid w:val="00920521"/>
    <w:rsid w:val="00920AF5"/>
    <w:rsid w:val="0092113B"/>
    <w:rsid w:val="00921C40"/>
    <w:rsid w:val="009221B7"/>
    <w:rsid w:val="00924D93"/>
    <w:rsid w:val="00934AD9"/>
    <w:rsid w:val="00942F40"/>
    <w:rsid w:val="009433D3"/>
    <w:rsid w:val="00945C63"/>
    <w:rsid w:val="00946A47"/>
    <w:rsid w:val="00946BE2"/>
    <w:rsid w:val="00956E3C"/>
    <w:rsid w:val="00957AFD"/>
    <w:rsid w:val="00965C90"/>
    <w:rsid w:val="00967C10"/>
    <w:rsid w:val="009802BB"/>
    <w:rsid w:val="00982903"/>
    <w:rsid w:val="00986813"/>
    <w:rsid w:val="009954FB"/>
    <w:rsid w:val="009961E4"/>
    <w:rsid w:val="009A4532"/>
    <w:rsid w:val="009A52C9"/>
    <w:rsid w:val="009B25C5"/>
    <w:rsid w:val="009C066D"/>
    <w:rsid w:val="009C2823"/>
    <w:rsid w:val="009C43A9"/>
    <w:rsid w:val="009C6286"/>
    <w:rsid w:val="009D0922"/>
    <w:rsid w:val="009D3011"/>
    <w:rsid w:val="009D449E"/>
    <w:rsid w:val="009E30CC"/>
    <w:rsid w:val="009E3518"/>
    <w:rsid w:val="009F3733"/>
    <w:rsid w:val="009F49C9"/>
    <w:rsid w:val="00A00DD6"/>
    <w:rsid w:val="00A016BD"/>
    <w:rsid w:val="00A02431"/>
    <w:rsid w:val="00A03236"/>
    <w:rsid w:val="00A124C3"/>
    <w:rsid w:val="00A16797"/>
    <w:rsid w:val="00A22D10"/>
    <w:rsid w:val="00A23205"/>
    <w:rsid w:val="00A236C3"/>
    <w:rsid w:val="00A245B2"/>
    <w:rsid w:val="00A31E1E"/>
    <w:rsid w:val="00A356DA"/>
    <w:rsid w:val="00A41BCC"/>
    <w:rsid w:val="00A4255F"/>
    <w:rsid w:val="00A44F28"/>
    <w:rsid w:val="00A51482"/>
    <w:rsid w:val="00A570CC"/>
    <w:rsid w:val="00A606B8"/>
    <w:rsid w:val="00A624E9"/>
    <w:rsid w:val="00A647D4"/>
    <w:rsid w:val="00A72307"/>
    <w:rsid w:val="00A80EAD"/>
    <w:rsid w:val="00A8474B"/>
    <w:rsid w:val="00A9137D"/>
    <w:rsid w:val="00A931AD"/>
    <w:rsid w:val="00A9499F"/>
    <w:rsid w:val="00A96FFF"/>
    <w:rsid w:val="00A9749A"/>
    <w:rsid w:val="00AB2DE7"/>
    <w:rsid w:val="00AB632C"/>
    <w:rsid w:val="00AB7A9C"/>
    <w:rsid w:val="00AC1EBA"/>
    <w:rsid w:val="00AC373A"/>
    <w:rsid w:val="00AC4815"/>
    <w:rsid w:val="00AD4F1E"/>
    <w:rsid w:val="00AD55A6"/>
    <w:rsid w:val="00AF006A"/>
    <w:rsid w:val="00AF4C4C"/>
    <w:rsid w:val="00B008F9"/>
    <w:rsid w:val="00B0149F"/>
    <w:rsid w:val="00B04525"/>
    <w:rsid w:val="00B048B3"/>
    <w:rsid w:val="00B12B90"/>
    <w:rsid w:val="00B21799"/>
    <w:rsid w:val="00B23A49"/>
    <w:rsid w:val="00B26089"/>
    <w:rsid w:val="00B27126"/>
    <w:rsid w:val="00B271B1"/>
    <w:rsid w:val="00B27ED8"/>
    <w:rsid w:val="00B32365"/>
    <w:rsid w:val="00B41E83"/>
    <w:rsid w:val="00B42AA6"/>
    <w:rsid w:val="00B45D2B"/>
    <w:rsid w:val="00B53185"/>
    <w:rsid w:val="00B61ED2"/>
    <w:rsid w:val="00B7482D"/>
    <w:rsid w:val="00B76442"/>
    <w:rsid w:val="00B80956"/>
    <w:rsid w:val="00B86463"/>
    <w:rsid w:val="00B91B98"/>
    <w:rsid w:val="00B95C6B"/>
    <w:rsid w:val="00BA270C"/>
    <w:rsid w:val="00BA3093"/>
    <w:rsid w:val="00BB404C"/>
    <w:rsid w:val="00BC0F7B"/>
    <w:rsid w:val="00BC262D"/>
    <w:rsid w:val="00BC4D0C"/>
    <w:rsid w:val="00BC57CD"/>
    <w:rsid w:val="00BD6924"/>
    <w:rsid w:val="00BE46E9"/>
    <w:rsid w:val="00BE5A77"/>
    <w:rsid w:val="00BE5F49"/>
    <w:rsid w:val="00BF0B29"/>
    <w:rsid w:val="00BF62C0"/>
    <w:rsid w:val="00C01517"/>
    <w:rsid w:val="00C04002"/>
    <w:rsid w:val="00C04FA4"/>
    <w:rsid w:val="00C05A82"/>
    <w:rsid w:val="00C07ACF"/>
    <w:rsid w:val="00C11F07"/>
    <w:rsid w:val="00C14249"/>
    <w:rsid w:val="00C21BA9"/>
    <w:rsid w:val="00C2474A"/>
    <w:rsid w:val="00C27B44"/>
    <w:rsid w:val="00C31083"/>
    <w:rsid w:val="00C334DC"/>
    <w:rsid w:val="00C44D89"/>
    <w:rsid w:val="00C465EB"/>
    <w:rsid w:val="00C4752C"/>
    <w:rsid w:val="00C4765D"/>
    <w:rsid w:val="00C4785F"/>
    <w:rsid w:val="00C51462"/>
    <w:rsid w:val="00C55996"/>
    <w:rsid w:val="00C570C5"/>
    <w:rsid w:val="00C628EE"/>
    <w:rsid w:val="00C62F3B"/>
    <w:rsid w:val="00C62F7B"/>
    <w:rsid w:val="00C6312E"/>
    <w:rsid w:val="00C641F2"/>
    <w:rsid w:val="00C6528F"/>
    <w:rsid w:val="00C6664D"/>
    <w:rsid w:val="00C71781"/>
    <w:rsid w:val="00C74D07"/>
    <w:rsid w:val="00C81019"/>
    <w:rsid w:val="00C84C37"/>
    <w:rsid w:val="00C90F93"/>
    <w:rsid w:val="00C9387E"/>
    <w:rsid w:val="00CA3E91"/>
    <w:rsid w:val="00CA59F2"/>
    <w:rsid w:val="00CB67EB"/>
    <w:rsid w:val="00CB7521"/>
    <w:rsid w:val="00CB7EF5"/>
    <w:rsid w:val="00CC0A8C"/>
    <w:rsid w:val="00CC1203"/>
    <w:rsid w:val="00CC356C"/>
    <w:rsid w:val="00CC5840"/>
    <w:rsid w:val="00CC6DF4"/>
    <w:rsid w:val="00CC7B8C"/>
    <w:rsid w:val="00CD2F19"/>
    <w:rsid w:val="00CD42A6"/>
    <w:rsid w:val="00CD4885"/>
    <w:rsid w:val="00CD572C"/>
    <w:rsid w:val="00CE5462"/>
    <w:rsid w:val="00CF1F21"/>
    <w:rsid w:val="00D00B53"/>
    <w:rsid w:val="00D03559"/>
    <w:rsid w:val="00D03B26"/>
    <w:rsid w:val="00D03E94"/>
    <w:rsid w:val="00D05BC9"/>
    <w:rsid w:val="00D13EAE"/>
    <w:rsid w:val="00D172F0"/>
    <w:rsid w:val="00D21AC9"/>
    <w:rsid w:val="00D22EF9"/>
    <w:rsid w:val="00D30928"/>
    <w:rsid w:val="00D32CEF"/>
    <w:rsid w:val="00D33E4A"/>
    <w:rsid w:val="00D34FEA"/>
    <w:rsid w:val="00D35D8C"/>
    <w:rsid w:val="00D366EC"/>
    <w:rsid w:val="00D423AB"/>
    <w:rsid w:val="00D43906"/>
    <w:rsid w:val="00D44081"/>
    <w:rsid w:val="00D46B7C"/>
    <w:rsid w:val="00D520A4"/>
    <w:rsid w:val="00D6390C"/>
    <w:rsid w:val="00D64D96"/>
    <w:rsid w:val="00D6506B"/>
    <w:rsid w:val="00D65371"/>
    <w:rsid w:val="00D708C2"/>
    <w:rsid w:val="00D72A1F"/>
    <w:rsid w:val="00D740E2"/>
    <w:rsid w:val="00D9039F"/>
    <w:rsid w:val="00D97412"/>
    <w:rsid w:val="00DA4602"/>
    <w:rsid w:val="00DA619A"/>
    <w:rsid w:val="00DA65D1"/>
    <w:rsid w:val="00DA70F6"/>
    <w:rsid w:val="00DB2D27"/>
    <w:rsid w:val="00DC423E"/>
    <w:rsid w:val="00DC5A25"/>
    <w:rsid w:val="00DC79BE"/>
    <w:rsid w:val="00DD12C9"/>
    <w:rsid w:val="00DD4582"/>
    <w:rsid w:val="00DD6903"/>
    <w:rsid w:val="00DD75CA"/>
    <w:rsid w:val="00DD7D7B"/>
    <w:rsid w:val="00DF36DD"/>
    <w:rsid w:val="00DF5978"/>
    <w:rsid w:val="00E07D21"/>
    <w:rsid w:val="00E15739"/>
    <w:rsid w:val="00E253D1"/>
    <w:rsid w:val="00E253E0"/>
    <w:rsid w:val="00E31D67"/>
    <w:rsid w:val="00E32B2B"/>
    <w:rsid w:val="00E37F24"/>
    <w:rsid w:val="00E41F07"/>
    <w:rsid w:val="00E549FA"/>
    <w:rsid w:val="00E64D84"/>
    <w:rsid w:val="00E748C5"/>
    <w:rsid w:val="00E76C9A"/>
    <w:rsid w:val="00E840D5"/>
    <w:rsid w:val="00E855DB"/>
    <w:rsid w:val="00E86710"/>
    <w:rsid w:val="00E87230"/>
    <w:rsid w:val="00EA10E7"/>
    <w:rsid w:val="00EA5547"/>
    <w:rsid w:val="00EA5915"/>
    <w:rsid w:val="00EA5940"/>
    <w:rsid w:val="00EB1576"/>
    <w:rsid w:val="00EB5216"/>
    <w:rsid w:val="00EB75C2"/>
    <w:rsid w:val="00EC0B88"/>
    <w:rsid w:val="00EC1665"/>
    <w:rsid w:val="00EC4E77"/>
    <w:rsid w:val="00EC7876"/>
    <w:rsid w:val="00ED6783"/>
    <w:rsid w:val="00EE1F86"/>
    <w:rsid w:val="00EE2006"/>
    <w:rsid w:val="00EE7702"/>
    <w:rsid w:val="00EF52E2"/>
    <w:rsid w:val="00F0236E"/>
    <w:rsid w:val="00F05054"/>
    <w:rsid w:val="00F05138"/>
    <w:rsid w:val="00F059B9"/>
    <w:rsid w:val="00F1000E"/>
    <w:rsid w:val="00F1528E"/>
    <w:rsid w:val="00F30381"/>
    <w:rsid w:val="00F31105"/>
    <w:rsid w:val="00F44E58"/>
    <w:rsid w:val="00F5675D"/>
    <w:rsid w:val="00F60BDA"/>
    <w:rsid w:val="00F6256B"/>
    <w:rsid w:val="00F74352"/>
    <w:rsid w:val="00F75538"/>
    <w:rsid w:val="00F774C6"/>
    <w:rsid w:val="00F80465"/>
    <w:rsid w:val="00F80845"/>
    <w:rsid w:val="00F816E1"/>
    <w:rsid w:val="00F87F5A"/>
    <w:rsid w:val="00F901CD"/>
    <w:rsid w:val="00F97C7D"/>
    <w:rsid w:val="00FA37D8"/>
    <w:rsid w:val="00FA648F"/>
    <w:rsid w:val="00FA7566"/>
    <w:rsid w:val="00FB00D0"/>
    <w:rsid w:val="00FB153C"/>
    <w:rsid w:val="00FC0534"/>
    <w:rsid w:val="00FC12BC"/>
    <w:rsid w:val="00FC342E"/>
    <w:rsid w:val="00FC3F79"/>
    <w:rsid w:val="00FD3A96"/>
    <w:rsid w:val="00FD6DA1"/>
    <w:rsid w:val="00FE1315"/>
    <w:rsid w:val="00FE3CCF"/>
    <w:rsid w:val="00FE446C"/>
    <w:rsid w:val="00FF434E"/>
    <w:rsid w:val="00FF6474"/>
    <w:rsid w:val="08F0070A"/>
    <w:rsid w:val="0FEF1C32"/>
    <w:rsid w:val="105501A5"/>
    <w:rsid w:val="105C48D7"/>
    <w:rsid w:val="107E7938"/>
    <w:rsid w:val="11967303"/>
    <w:rsid w:val="12906AB9"/>
    <w:rsid w:val="192756EF"/>
    <w:rsid w:val="20713DA3"/>
    <w:rsid w:val="2096110A"/>
    <w:rsid w:val="24D6035C"/>
    <w:rsid w:val="26BC66C4"/>
    <w:rsid w:val="2E263C86"/>
    <w:rsid w:val="367B6FB5"/>
    <w:rsid w:val="37B02C8E"/>
    <w:rsid w:val="39AD7CCD"/>
    <w:rsid w:val="3F804829"/>
    <w:rsid w:val="42931F04"/>
    <w:rsid w:val="44393E48"/>
    <w:rsid w:val="453D64BA"/>
    <w:rsid w:val="48334921"/>
    <w:rsid w:val="4D73233C"/>
    <w:rsid w:val="4DA33936"/>
    <w:rsid w:val="4E763824"/>
    <w:rsid w:val="4E850579"/>
    <w:rsid w:val="57C540DC"/>
    <w:rsid w:val="592F5CB1"/>
    <w:rsid w:val="59633BAD"/>
    <w:rsid w:val="5B517413"/>
    <w:rsid w:val="5CF64611"/>
    <w:rsid w:val="65BD63F3"/>
    <w:rsid w:val="665F19AC"/>
    <w:rsid w:val="6882691F"/>
    <w:rsid w:val="694112CC"/>
    <w:rsid w:val="722B7885"/>
    <w:rsid w:val="758B02BC"/>
    <w:rsid w:val="769E7B7B"/>
    <w:rsid w:val="7A320D06"/>
    <w:rsid w:val="7E05698D"/>
    <w:rsid w:val="7EFF1236"/>
    <w:rsid w:val="AF7BD6DC"/>
    <w:rsid w:val="E6BFBD87"/>
    <w:rsid w:val="ED33E90B"/>
    <w:rsid w:val="ED5E4C80"/>
    <w:rsid w:val="EDF18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5"/>
    <w:qFormat/>
    <w:uiPriority w:val="0"/>
    <w:pPr>
      <w:spacing w:line="360" w:lineRule="auto"/>
      <w:jc w:val="center"/>
      <w:outlineLvl w:val="0"/>
    </w:pPr>
    <w:rPr>
      <w:rFonts w:ascii="黑体" w:hAnsi="仿宋" w:eastAsia="黑体" w:cstheme="minorBidi"/>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qFormat/>
    <w:uiPriority w:val="0"/>
    <w:pPr>
      <w:jc w:val="left"/>
    </w:pPr>
  </w:style>
  <w:style w:type="paragraph" w:styleId="4">
    <w:name w:val="Balloon Text"/>
    <w:basedOn w:val="1"/>
    <w:link w:val="20"/>
    <w:qFormat/>
    <w:uiPriority w:val="0"/>
    <w:rPr>
      <w:sz w:val="18"/>
      <w:szCs w:val="18"/>
    </w:rPr>
  </w:style>
  <w:style w:type="paragraph" w:styleId="5">
    <w:name w:val="footer"/>
    <w:basedOn w:val="1"/>
    <w:link w:val="27"/>
    <w:unhideWhenUsed/>
    <w:qFormat/>
    <w:uiPriority w:val="99"/>
    <w:pPr>
      <w:tabs>
        <w:tab w:val="center" w:pos="4153"/>
        <w:tab w:val="right" w:pos="8306"/>
      </w:tabs>
      <w:snapToGrid w:val="0"/>
      <w:jc w:val="left"/>
    </w:pPr>
    <w:rPr>
      <w:sz w:val="18"/>
      <w:szCs w:val="18"/>
    </w:rPr>
  </w:style>
  <w:style w:type="paragraph" w:styleId="6">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widowControl/>
      <w:tabs>
        <w:tab w:val="left" w:pos="1260"/>
        <w:tab w:val="right" w:leader="dot" w:pos="8303"/>
      </w:tabs>
      <w:spacing w:before="312" w:beforeLines="100" w:after="312" w:afterLines="100" w:line="560" w:lineRule="exact"/>
      <w:ind w:firstLine="480" w:firstLineChars="200"/>
    </w:pPr>
    <w:rPr>
      <w:rFonts w:asciiTheme="minorHAnsi" w:hAnsiTheme="minorHAnsi" w:eastAsiaTheme="minorEastAsia"/>
      <w:kern w:val="0"/>
      <w:sz w:val="24"/>
    </w:rPr>
  </w:style>
  <w:style w:type="paragraph" w:styleId="8">
    <w:name w:val="Normal (Web)"/>
    <w:basedOn w:val="1"/>
    <w:unhideWhenUsed/>
    <w:qFormat/>
    <w:uiPriority w:val="99"/>
    <w:pPr>
      <w:spacing w:beforeAutospacing="1" w:afterAutospacing="1"/>
      <w:jc w:val="left"/>
    </w:pPr>
    <w:rPr>
      <w:kern w:val="0"/>
      <w:sz w:val="24"/>
    </w:rPr>
  </w:style>
  <w:style w:type="paragraph" w:styleId="9">
    <w:name w:val="annotation subject"/>
    <w:basedOn w:val="3"/>
    <w:next w:val="3"/>
    <w:link w:val="23"/>
    <w:qFormat/>
    <w:uiPriority w:val="0"/>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FollowedHyperlink"/>
    <w:basedOn w:val="12"/>
    <w:qFormat/>
    <w:uiPriority w:val="0"/>
    <w:rPr>
      <w:color w:val="954F72" w:themeColor="followedHyperlink"/>
      <w:u w:val="single"/>
      <w14:textFill>
        <w14:solidFill>
          <w14:schemeClr w14:val="folHlink"/>
        </w14:solidFill>
      </w14:textFill>
    </w:rPr>
  </w:style>
  <w:style w:type="character" w:styleId="15">
    <w:name w:val="Emphasis"/>
    <w:basedOn w:val="12"/>
    <w:qFormat/>
    <w:uiPriority w:val="0"/>
    <w:rPr>
      <w:i/>
    </w:rPr>
  </w:style>
  <w:style w:type="character" w:styleId="16">
    <w:name w:val="Hyperlink"/>
    <w:basedOn w:val="12"/>
    <w:qFormat/>
    <w:uiPriority w:val="99"/>
    <w:rPr>
      <w:color w:val="0563C1" w:themeColor="hyperlink"/>
      <w:u w:val="single"/>
      <w14:textFill>
        <w14:solidFill>
          <w14:schemeClr w14:val="hlink"/>
        </w14:solidFill>
      </w14:textFill>
    </w:rPr>
  </w:style>
  <w:style w:type="character" w:styleId="17">
    <w:name w:val="annotation reference"/>
    <w:basedOn w:val="12"/>
    <w:qFormat/>
    <w:uiPriority w:val="0"/>
    <w:rPr>
      <w:sz w:val="21"/>
      <w:szCs w:val="21"/>
    </w:rPr>
  </w:style>
  <w:style w:type="paragraph" w:customStyle="1" w:styleId="18">
    <w:name w:val="Default"/>
    <w:qFormat/>
    <w:uiPriority w:val="0"/>
    <w:pPr>
      <w:widowControl w:val="0"/>
      <w:autoSpaceDE w:val="0"/>
      <w:autoSpaceDN w:val="0"/>
      <w:adjustRightInd w:val="0"/>
    </w:pPr>
    <w:rPr>
      <w:rFonts w:ascii="仿宋" w:hAnsi="仿宋" w:cs="仿宋" w:eastAsiaTheme="minorEastAsia"/>
      <w:color w:val="000000"/>
      <w:sz w:val="24"/>
      <w:szCs w:val="24"/>
      <w:lang w:val="en-US" w:eastAsia="zh-CN" w:bidi="ar-SA"/>
    </w:rPr>
  </w:style>
  <w:style w:type="character" w:customStyle="1" w:styleId="19">
    <w:name w:val="未处理的提及1"/>
    <w:basedOn w:val="12"/>
    <w:semiHidden/>
    <w:unhideWhenUsed/>
    <w:qFormat/>
    <w:uiPriority w:val="99"/>
    <w:rPr>
      <w:color w:val="605E5C"/>
      <w:shd w:val="clear" w:color="auto" w:fill="E1DFDD"/>
    </w:rPr>
  </w:style>
  <w:style w:type="character" w:customStyle="1" w:styleId="20">
    <w:name w:val="批注框文本 字符"/>
    <w:basedOn w:val="12"/>
    <w:link w:val="4"/>
    <w:qFormat/>
    <w:uiPriority w:val="0"/>
    <w:rPr>
      <w:rFonts w:ascii="Calibri" w:hAnsi="Calibri" w:eastAsia="宋体" w:cs="Times New Roman"/>
      <w:kern w:val="2"/>
      <w:sz w:val="18"/>
      <w:szCs w:val="18"/>
    </w:rPr>
  </w:style>
  <w:style w:type="character" w:customStyle="1" w:styleId="21">
    <w:name w:val="未处理的提及2"/>
    <w:basedOn w:val="12"/>
    <w:semiHidden/>
    <w:unhideWhenUsed/>
    <w:qFormat/>
    <w:uiPriority w:val="99"/>
    <w:rPr>
      <w:color w:val="605E5C"/>
      <w:shd w:val="clear" w:color="auto" w:fill="E1DFDD"/>
    </w:rPr>
  </w:style>
  <w:style w:type="character" w:customStyle="1" w:styleId="22">
    <w:name w:val="批注文字 字符"/>
    <w:basedOn w:val="12"/>
    <w:link w:val="3"/>
    <w:qFormat/>
    <w:uiPriority w:val="0"/>
    <w:rPr>
      <w:rFonts w:ascii="Calibri" w:hAnsi="Calibri" w:eastAsia="宋体" w:cs="Times New Roman"/>
      <w:kern w:val="2"/>
      <w:sz w:val="21"/>
      <w:szCs w:val="22"/>
    </w:rPr>
  </w:style>
  <w:style w:type="character" w:customStyle="1" w:styleId="23">
    <w:name w:val="批注主题 字符"/>
    <w:basedOn w:val="22"/>
    <w:link w:val="9"/>
    <w:qFormat/>
    <w:uiPriority w:val="0"/>
    <w:rPr>
      <w:rFonts w:ascii="Calibri" w:hAnsi="Calibri" w:eastAsia="宋体" w:cs="Times New Roman"/>
      <w:b/>
      <w:bCs/>
      <w:kern w:val="2"/>
      <w:sz w:val="21"/>
      <w:szCs w:val="22"/>
    </w:rPr>
  </w:style>
  <w:style w:type="paragraph" w:customStyle="1" w:styleId="24">
    <w:name w:val="修订1"/>
    <w:hidden/>
    <w:semiHidden/>
    <w:qFormat/>
    <w:uiPriority w:val="99"/>
    <w:rPr>
      <w:rFonts w:ascii="Calibri" w:hAnsi="Calibri" w:eastAsia="宋体" w:cs="Times New Roman"/>
      <w:kern w:val="2"/>
      <w:sz w:val="21"/>
      <w:szCs w:val="22"/>
      <w:lang w:val="en-US" w:eastAsia="zh-CN" w:bidi="ar-SA"/>
    </w:rPr>
  </w:style>
  <w:style w:type="character" w:customStyle="1" w:styleId="25">
    <w:name w:val="标题 1 字符"/>
    <w:basedOn w:val="12"/>
    <w:link w:val="2"/>
    <w:qFormat/>
    <w:uiPriority w:val="0"/>
    <w:rPr>
      <w:rFonts w:ascii="黑体" w:hAnsi="仿宋" w:eastAsia="黑体"/>
      <w:kern w:val="2"/>
      <w:sz w:val="48"/>
      <w:szCs w:val="48"/>
    </w:rPr>
  </w:style>
  <w:style w:type="character" w:customStyle="1" w:styleId="26">
    <w:name w:val="页眉 字符"/>
    <w:basedOn w:val="12"/>
    <w:link w:val="6"/>
    <w:qFormat/>
    <w:uiPriority w:val="99"/>
    <w:rPr>
      <w:rFonts w:ascii="Calibri" w:hAnsi="Calibri" w:eastAsia="宋体" w:cs="Times New Roman"/>
      <w:kern w:val="2"/>
      <w:sz w:val="18"/>
      <w:szCs w:val="18"/>
    </w:rPr>
  </w:style>
  <w:style w:type="character" w:customStyle="1" w:styleId="27">
    <w:name w:val="页脚 字符"/>
    <w:basedOn w:val="12"/>
    <w:link w:val="5"/>
    <w:qFormat/>
    <w:uiPriority w:val="99"/>
    <w:rPr>
      <w:rFonts w:ascii="Calibri" w:hAnsi="Calibri" w:eastAsia="宋体" w:cs="Times New Roman"/>
      <w:kern w:val="2"/>
      <w:sz w:val="18"/>
      <w:szCs w:val="18"/>
    </w:rPr>
  </w:style>
  <w:style w:type="paragraph" w:styleId="28">
    <w:name w:val="List Paragraph"/>
    <w:basedOn w:val="1"/>
    <w:qFormat/>
    <w:uiPriority w:val="34"/>
    <w:pPr>
      <w:ind w:firstLine="420" w:firstLineChars="200"/>
    </w:pPr>
    <w:rPr>
      <w:rFonts w:ascii="Times New Roman" w:hAnsi="Times New Roman"/>
      <w:szCs w:val="20"/>
    </w:rPr>
  </w:style>
  <w:style w:type="paragraph" w:customStyle="1" w:styleId="29">
    <w:name w:val="TOC 标题1"/>
    <w:basedOn w:val="2"/>
    <w:next w:val="1"/>
    <w:unhideWhenUsed/>
    <w:qFormat/>
    <w:uiPriority w:val="39"/>
    <w:pPr>
      <w:keepNext/>
      <w:keepLines/>
      <w:widowControl/>
      <w:spacing w:before="240" w:beforeLines="50" w:afterLines="50" w:line="259" w:lineRule="auto"/>
      <w:ind w:left="620"/>
      <w:jc w:val="both"/>
      <w:outlineLvl w:val="9"/>
    </w:pPr>
    <w:rPr>
      <w:rFonts w:asciiTheme="majorHAnsi" w:hAnsiTheme="majorHAnsi" w:eastAsiaTheme="majorEastAsia" w:cstheme="majorBidi"/>
      <w:b/>
      <w:color w:val="2E75B6" w:themeColor="accent1" w:themeShade="BF"/>
      <w:kern w:val="0"/>
      <w:sz w:val="28"/>
      <w:szCs w:val="32"/>
    </w:rPr>
  </w:style>
  <w:style w:type="paragraph" w:customStyle="1" w:styleId="30">
    <w:name w:val="修订2"/>
    <w:hidden/>
    <w:semiHidden/>
    <w:qFormat/>
    <w:uiPriority w:val="99"/>
    <w:rPr>
      <w:rFonts w:ascii="Calibri" w:hAnsi="Calibri" w:eastAsia="宋体" w:cs="Times New Roman"/>
      <w:kern w:val="2"/>
      <w:sz w:val="21"/>
      <w:szCs w:val="22"/>
      <w:lang w:val="en-US" w:eastAsia="zh-CN" w:bidi="ar-SA"/>
    </w:rPr>
  </w:style>
  <w:style w:type="character" w:customStyle="1" w:styleId="31">
    <w:name w:val="cf01"/>
    <w:basedOn w:val="12"/>
    <w:qFormat/>
    <w:uiPriority w:val="0"/>
    <w:rPr>
      <w:rFonts w:hint="eastAsia" w:ascii="Microsoft YaHei UI" w:hAnsi="Microsoft YaHei UI" w:eastAsia="Microsoft YaHei UI"/>
      <w:sz w:val="18"/>
      <w:szCs w:val="18"/>
    </w:rPr>
  </w:style>
  <w:style w:type="character" w:customStyle="1" w:styleId="32">
    <w:name w:val="未处理的提及3"/>
    <w:basedOn w:val="12"/>
    <w:semiHidden/>
    <w:unhideWhenUsed/>
    <w:qFormat/>
    <w:uiPriority w:val="99"/>
    <w:rPr>
      <w:color w:val="605E5C"/>
      <w:shd w:val="clear" w:color="auto" w:fill="E1DFDD"/>
    </w:rPr>
  </w:style>
  <w:style w:type="character" w:customStyle="1" w:styleId="33">
    <w:name w:val="未处理的提及4"/>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36B3A370-47E6-4562-9785-AE0B3B6DD5FC}">
  <ds:schemaRefs/>
</ds:datastoreItem>
</file>

<file path=docProps/app.xml><?xml version="1.0" encoding="utf-8"?>
<Properties xmlns="http://schemas.openxmlformats.org/officeDocument/2006/extended-properties" xmlns:vt="http://schemas.openxmlformats.org/officeDocument/2006/docPropsVTypes">
  <Template>Normal.dotm</Template>
  <Pages>8</Pages>
  <Words>4782</Words>
  <Characters>4807</Characters>
  <Lines>169</Lines>
  <Paragraphs>173</Paragraphs>
  <TotalTime>3</TotalTime>
  <ScaleCrop>false</ScaleCrop>
  <LinksUpToDate>false</LinksUpToDate>
  <CharactersWithSpaces>4808</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2023-06-27T01:10:00Z</dcterms:created>
  <dc:creator>ykyao</dc:creator>
  <cp:lastModifiedBy>kechuang</cp:lastModifiedBy>
  <cp:lastPrinted>2023-06-27T01:09:00Z</cp:lastPrinted>
  <dcterms:modified xsi:type="dcterms:W3CDTF">2026-08-03T11:57:00Z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D2511740E6DF4C9B9EFC64B93CE53A0D_13</vt:lpwstr>
  </property>
  <property fmtid="{D5CDD505-2E9C-101B-9397-08002B2CF9AE}" pid="4" name="KSOTemplateDocerSaveRecord">
    <vt:lpwstr>eyJoZGlkIjoiZjg4MTVhOTg0NzlkMmUwMGYzNTEyZWRiMmJlN2JjZjUiLCJ1c2VySWQiOiIxMzIwMjM5MDc4In0=</vt:lpwstr>
  </property>
</Properties>
</file>